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3FF313" w14:textId="77777777" w:rsidR="000814E0" w:rsidRPr="00E9680A" w:rsidRDefault="000814E0" w:rsidP="000814E0">
      <w:pPr>
        <w:jc w:val="center"/>
        <w:rPr>
          <w:rFonts w:ascii="Arial" w:hAnsi="Arial" w:cs="Arial"/>
          <w:color w:val="000000" w:themeColor="text1"/>
          <w:sz w:val="32"/>
          <w:szCs w:val="32"/>
        </w:rPr>
      </w:pPr>
      <w:r w:rsidRPr="00E9680A">
        <w:rPr>
          <w:rFonts w:ascii="Arial" w:hAnsi="Arial" w:cs="Arial"/>
          <w:noProof/>
          <w:color w:val="000000" w:themeColor="text1"/>
          <w:sz w:val="32"/>
          <w:szCs w:val="32"/>
          <w:lang w:eastAsia="ru-RU"/>
        </w:rPr>
        <w:drawing>
          <wp:anchor distT="0" distB="0" distL="114300" distR="114300" simplePos="0" relativeHeight="251658752" behindDoc="0" locked="0" layoutInCell="1" allowOverlap="1" wp14:anchorId="4075BF1A" wp14:editId="5BCF447D">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4"/>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755CE043" w14:textId="77777777" w:rsidR="000814E0" w:rsidRPr="00E9680A" w:rsidRDefault="000814E0" w:rsidP="000814E0">
      <w:pPr>
        <w:jc w:val="center"/>
        <w:rPr>
          <w:rFonts w:ascii="Arial" w:hAnsi="Arial" w:cs="Arial"/>
          <w:color w:val="000000" w:themeColor="text1"/>
          <w:sz w:val="32"/>
          <w:szCs w:val="32"/>
        </w:rPr>
      </w:pPr>
    </w:p>
    <w:p w14:paraId="07146BAB" w14:textId="77777777" w:rsidR="000814E0" w:rsidRPr="00E9680A" w:rsidRDefault="000814E0" w:rsidP="000814E0">
      <w:pPr>
        <w:jc w:val="center"/>
        <w:rPr>
          <w:rFonts w:ascii="Arial" w:hAnsi="Arial" w:cs="Arial"/>
          <w:color w:val="000000" w:themeColor="text1"/>
          <w:sz w:val="32"/>
          <w:szCs w:val="32"/>
        </w:rPr>
      </w:pPr>
    </w:p>
    <w:p w14:paraId="35734661" w14:textId="77777777" w:rsidR="000814E0" w:rsidRPr="00E9680A" w:rsidRDefault="000814E0" w:rsidP="000814E0">
      <w:pPr>
        <w:jc w:val="center"/>
        <w:rPr>
          <w:rFonts w:ascii="Arial" w:hAnsi="Arial" w:cs="Arial"/>
          <w:color w:val="000000" w:themeColor="text1"/>
          <w:sz w:val="32"/>
          <w:szCs w:val="32"/>
        </w:rPr>
      </w:pPr>
    </w:p>
    <w:p w14:paraId="225FC71D" w14:textId="13D5626E" w:rsidR="000814E0" w:rsidRPr="00E9680A" w:rsidRDefault="002C5D6B" w:rsidP="000814E0">
      <w:pPr>
        <w:jc w:val="center"/>
        <w:rPr>
          <w:rFonts w:ascii="Arial" w:hAnsi="Arial" w:cs="Arial"/>
          <w:color w:val="000000" w:themeColor="text1"/>
          <w:sz w:val="40"/>
          <w:szCs w:val="40"/>
        </w:rPr>
      </w:pPr>
      <w:r w:rsidRPr="00E9680A">
        <w:rPr>
          <w:rFonts w:ascii="Arial" w:hAnsi="Arial" w:cs="Arial"/>
          <w:color w:val="000000" w:themeColor="text1"/>
          <w:sz w:val="40"/>
          <w:szCs w:val="40"/>
        </w:rPr>
        <w:t xml:space="preserve">JOINT INSTITUTE </w:t>
      </w:r>
      <w:r w:rsidR="00A32966" w:rsidRPr="00E9680A">
        <w:rPr>
          <w:rFonts w:ascii="Arial" w:hAnsi="Arial" w:cs="Arial"/>
          <w:color w:val="000000" w:themeColor="text1"/>
          <w:sz w:val="40"/>
          <w:szCs w:val="40"/>
        </w:rPr>
        <w:t>FOR NUCLEAR RESEARCH</w:t>
      </w:r>
    </w:p>
    <w:p w14:paraId="27C2761F" w14:textId="1059D2ED" w:rsidR="000814E0" w:rsidRPr="00E9680A" w:rsidRDefault="002C5D6B" w:rsidP="002C5D6B">
      <w:pPr>
        <w:jc w:val="center"/>
        <w:rPr>
          <w:rFonts w:ascii="Arial" w:hAnsi="Arial" w:cs="Arial"/>
          <w:color w:val="000000" w:themeColor="text1"/>
        </w:rPr>
      </w:pPr>
      <w:r w:rsidRPr="00E9680A">
        <w:rPr>
          <w:rFonts w:ascii="Arial" w:hAnsi="Arial" w:cs="Arial"/>
          <w:color w:val="000000" w:themeColor="text1"/>
          <w:sz w:val="36"/>
          <w:szCs w:val="36"/>
        </w:rPr>
        <w:t>Laboratory of Radiation Biology</w:t>
      </w:r>
    </w:p>
    <w:p w14:paraId="6A3A4605" w14:textId="77777777" w:rsidR="000814E0" w:rsidRPr="00E9680A" w:rsidRDefault="000814E0" w:rsidP="000814E0">
      <w:pPr>
        <w:rPr>
          <w:rFonts w:ascii="Arial" w:hAnsi="Arial" w:cs="Arial"/>
          <w:color w:val="000000" w:themeColor="text1"/>
        </w:rPr>
      </w:pPr>
    </w:p>
    <w:p w14:paraId="589D27F3" w14:textId="77777777" w:rsidR="000814E0" w:rsidRPr="00E9680A" w:rsidRDefault="000814E0" w:rsidP="000814E0">
      <w:pPr>
        <w:rPr>
          <w:rFonts w:ascii="Arial" w:hAnsi="Arial" w:cs="Arial"/>
          <w:color w:val="000000" w:themeColor="text1"/>
        </w:rPr>
      </w:pPr>
    </w:p>
    <w:p w14:paraId="201271F7" w14:textId="77777777" w:rsidR="000814E0" w:rsidRPr="00E9680A" w:rsidRDefault="000814E0" w:rsidP="000814E0">
      <w:pPr>
        <w:rPr>
          <w:rFonts w:ascii="Arial" w:hAnsi="Arial" w:cs="Arial"/>
          <w:color w:val="000000" w:themeColor="text1"/>
        </w:rPr>
      </w:pPr>
    </w:p>
    <w:p w14:paraId="7EAADEA7" w14:textId="77777777" w:rsidR="000814E0" w:rsidRPr="00E9680A" w:rsidRDefault="000814E0" w:rsidP="000814E0">
      <w:pPr>
        <w:jc w:val="center"/>
        <w:rPr>
          <w:rFonts w:ascii="Arial" w:hAnsi="Arial" w:cs="Arial"/>
          <w:b/>
          <w:color w:val="000000" w:themeColor="text1"/>
          <w:w w:val="95"/>
          <w:sz w:val="52"/>
          <w:szCs w:val="52"/>
        </w:rPr>
      </w:pPr>
      <w:r w:rsidRPr="00E9680A">
        <w:rPr>
          <w:rFonts w:ascii="Arial" w:hAnsi="Arial" w:cs="Arial"/>
          <w:b/>
          <w:color w:val="000000" w:themeColor="text1"/>
          <w:w w:val="95"/>
          <w:sz w:val="52"/>
          <w:szCs w:val="52"/>
        </w:rPr>
        <w:t>FINAL REPORT ON THE</w:t>
      </w:r>
    </w:p>
    <w:p w14:paraId="5866BEF7" w14:textId="163F3B80" w:rsidR="000814E0" w:rsidRPr="00E9680A" w:rsidRDefault="002A4DB0" w:rsidP="00C31FDD">
      <w:pPr>
        <w:jc w:val="center"/>
        <w:rPr>
          <w:rFonts w:ascii="Arial" w:hAnsi="Arial" w:cs="Arial"/>
          <w:b/>
          <w:color w:val="000000" w:themeColor="text1"/>
          <w:w w:val="95"/>
          <w:sz w:val="56"/>
          <w:szCs w:val="60"/>
        </w:rPr>
      </w:pPr>
      <w:r w:rsidRPr="00E9680A">
        <w:rPr>
          <w:rFonts w:ascii="Arial" w:hAnsi="Arial" w:cs="Arial"/>
          <w:b/>
          <w:color w:val="000000" w:themeColor="text1"/>
          <w:w w:val="95"/>
          <w:sz w:val="56"/>
          <w:szCs w:val="60"/>
        </w:rPr>
        <w:t>START</w:t>
      </w:r>
      <w:r w:rsidR="000814E0" w:rsidRPr="00E9680A">
        <w:rPr>
          <w:rFonts w:ascii="Arial" w:hAnsi="Arial" w:cs="Arial"/>
          <w:b/>
          <w:color w:val="000000" w:themeColor="text1"/>
          <w:w w:val="95"/>
          <w:sz w:val="56"/>
          <w:szCs w:val="60"/>
        </w:rPr>
        <w:t xml:space="preserve"> PROGRAM</w:t>
      </w:r>
      <w:r w:rsidR="004B16CD" w:rsidRPr="00E9680A">
        <w:rPr>
          <w:rFonts w:ascii="Arial" w:hAnsi="Arial" w:cs="Arial"/>
          <w:b/>
          <w:color w:val="000000" w:themeColor="text1"/>
          <w:w w:val="95"/>
          <w:sz w:val="56"/>
          <w:szCs w:val="60"/>
        </w:rPr>
        <w:t xml:space="preserve">ME </w:t>
      </w:r>
    </w:p>
    <w:p w14:paraId="78B8F028" w14:textId="52FDEE00" w:rsidR="000814E0" w:rsidRPr="00E9680A" w:rsidRDefault="000814E0" w:rsidP="000814E0">
      <w:pPr>
        <w:rPr>
          <w:rFonts w:ascii="Arial" w:hAnsi="Arial" w:cs="Arial"/>
          <w:color w:val="000000" w:themeColor="text1"/>
        </w:rPr>
      </w:pPr>
    </w:p>
    <w:p w14:paraId="30D93DC9" w14:textId="77777777" w:rsidR="00C31FDD" w:rsidRPr="00E9680A" w:rsidRDefault="00C31FDD" w:rsidP="000814E0">
      <w:pPr>
        <w:rPr>
          <w:rFonts w:ascii="Arial" w:hAnsi="Arial" w:cs="Arial"/>
          <w:color w:val="000000" w:themeColor="text1"/>
        </w:rPr>
      </w:pPr>
    </w:p>
    <w:p w14:paraId="37041F42" w14:textId="76B86CD2" w:rsidR="000814E0" w:rsidRPr="00E9680A" w:rsidRDefault="00C31FDD" w:rsidP="00C31FDD">
      <w:pPr>
        <w:jc w:val="center"/>
        <w:rPr>
          <w:rFonts w:ascii="Arial" w:hAnsi="Arial" w:cs="Arial"/>
          <w:color w:val="000000" w:themeColor="text1"/>
        </w:rPr>
      </w:pPr>
      <w:r w:rsidRPr="00E9680A">
        <w:rPr>
          <w:rFonts w:ascii="Arial" w:hAnsi="Arial" w:cs="Arial"/>
          <w:i/>
          <w:iCs/>
          <w:color w:val="000000" w:themeColor="text1"/>
          <w:sz w:val="44"/>
          <w:szCs w:val="44"/>
        </w:rPr>
        <w:t>‘’</w:t>
      </w:r>
      <w:r w:rsidR="00680523">
        <w:rPr>
          <w:rFonts w:ascii="Arial" w:hAnsi="Arial" w:cs="Arial"/>
          <w:i/>
          <w:iCs/>
          <w:color w:val="000000" w:themeColor="text1"/>
          <w:sz w:val="44"/>
          <w:szCs w:val="44"/>
        </w:rPr>
        <w:t xml:space="preserve">Study </w:t>
      </w:r>
      <w:r w:rsidR="006A65B3">
        <w:rPr>
          <w:rFonts w:ascii="Arial" w:hAnsi="Arial" w:cs="Arial"/>
          <w:i/>
          <w:iCs/>
          <w:color w:val="000000" w:themeColor="text1"/>
          <w:sz w:val="44"/>
          <w:szCs w:val="44"/>
        </w:rPr>
        <w:t>of Morphological Changes and Behavioral Reactions After Different Type of Irradiation in Small Intestine and The Brain of Laboratory Rodents</w:t>
      </w:r>
      <w:r w:rsidR="00BD62FA" w:rsidRPr="00E9680A">
        <w:rPr>
          <w:rFonts w:ascii="Arial" w:hAnsi="Arial" w:cs="Arial"/>
          <w:i/>
          <w:iCs/>
          <w:color w:val="000000" w:themeColor="text1"/>
          <w:sz w:val="44"/>
          <w:szCs w:val="44"/>
        </w:rPr>
        <w:t>’’</w:t>
      </w:r>
    </w:p>
    <w:p w14:paraId="343000AB" w14:textId="77777777" w:rsidR="000814E0" w:rsidRPr="00E9680A" w:rsidRDefault="000814E0" w:rsidP="000814E0">
      <w:pPr>
        <w:rPr>
          <w:rFonts w:ascii="Arial" w:hAnsi="Arial" w:cs="Arial"/>
          <w:color w:val="000000" w:themeColor="text1"/>
        </w:rPr>
      </w:pPr>
    </w:p>
    <w:p w14:paraId="2BE845B1" w14:textId="77777777" w:rsidR="00C31FDD" w:rsidRPr="00E9680A" w:rsidRDefault="00C31FDD" w:rsidP="000814E0">
      <w:pPr>
        <w:rPr>
          <w:rFonts w:ascii="Arial" w:hAnsi="Arial" w:cs="Arial"/>
          <w:color w:val="000000" w:themeColor="text1"/>
        </w:rPr>
      </w:pPr>
    </w:p>
    <w:p w14:paraId="3C320ED1" w14:textId="77777777" w:rsidR="00C31FDD" w:rsidRPr="00E9680A" w:rsidRDefault="00C31FDD" w:rsidP="000814E0">
      <w:pPr>
        <w:rPr>
          <w:rFonts w:ascii="Arial" w:hAnsi="Arial" w:cs="Arial"/>
          <w:color w:val="000000" w:themeColor="text1"/>
        </w:rPr>
      </w:pPr>
    </w:p>
    <w:p w14:paraId="309663DC" w14:textId="40F6198B" w:rsidR="000814E0" w:rsidRPr="00E9680A" w:rsidRDefault="000814E0" w:rsidP="000814E0">
      <w:pPr>
        <w:ind w:left="4536"/>
        <w:rPr>
          <w:rFonts w:ascii="Arial" w:hAnsi="Arial" w:cs="Arial"/>
          <w:b/>
          <w:color w:val="000000" w:themeColor="text1"/>
          <w:sz w:val="36"/>
          <w:szCs w:val="36"/>
        </w:rPr>
      </w:pPr>
      <w:r w:rsidRPr="00E9680A">
        <w:rPr>
          <w:rFonts w:ascii="Arial" w:hAnsi="Arial" w:cs="Arial"/>
          <w:b/>
          <w:color w:val="000000" w:themeColor="text1"/>
          <w:sz w:val="36"/>
          <w:szCs w:val="36"/>
        </w:rPr>
        <w:t xml:space="preserve">Supervisor: </w:t>
      </w:r>
    </w:p>
    <w:p w14:paraId="1481AA31" w14:textId="3F06F63D" w:rsidR="000814E0" w:rsidRPr="00E9680A" w:rsidRDefault="002C5D6B" w:rsidP="000814E0">
      <w:pPr>
        <w:ind w:left="4536"/>
        <w:rPr>
          <w:rFonts w:ascii="Arial" w:hAnsi="Arial" w:cs="Arial"/>
          <w:color w:val="000000" w:themeColor="text1"/>
          <w:sz w:val="36"/>
          <w:szCs w:val="36"/>
        </w:rPr>
      </w:pPr>
      <w:r w:rsidRPr="00E9680A">
        <w:rPr>
          <w:rFonts w:ascii="Arial" w:hAnsi="Arial" w:cs="Arial"/>
          <w:color w:val="000000" w:themeColor="text1"/>
          <w:sz w:val="36"/>
          <w:szCs w:val="36"/>
        </w:rPr>
        <w:t xml:space="preserve">Dr. </w:t>
      </w:r>
      <w:proofErr w:type="spellStart"/>
      <w:r w:rsidRPr="00E9680A">
        <w:rPr>
          <w:rFonts w:ascii="Arial" w:hAnsi="Arial" w:cs="Arial"/>
          <w:color w:val="000000" w:themeColor="text1"/>
          <w:sz w:val="36"/>
          <w:szCs w:val="36"/>
        </w:rPr>
        <w:t>Severiukhin</w:t>
      </w:r>
      <w:proofErr w:type="spellEnd"/>
      <w:r w:rsidRPr="00E9680A">
        <w:rPr>
          <w:rFonts w:ascii="Arial" w:hAnsi="Arial" w:cs="Arial"/>
          <w:color w:val="000000" w:themeColor="text1"/>
          <w:sz w:val="36"/>
          <w:szCs w:val="36"/>
        </w:rPr>
        <w:t xml:space="preserve"> </w:t>
      </w:r>
      <w:proofErr w:type="spellStart"/>
      <w:r w:rsidRPr="00E9680A">
        <w:rPr>
          <w:rFonts w:ascii="Arial" w:hAnsi="Arial" w:cs="Arial"/>
          <w:color w:val="000000" w:themeColor="text1"/>
          <w:sz w:val="36"/>
          <w:szCs w:val="36"/>
        </w:rPr>
        <w:t>Iurii</w:t>
      </w:r>
      <w:proofErr w:type="spellEnd"/>
    </w:p>
    <w:p w14:paraId="4D6AE747" w14:textId="77777777" w:rsidR="000814E0" w:rsidRPr="00E9680A" w:rsidRDefault="000814E0" w:rsidP="000814E0">
      <w:pPr>
        <w:ind w:left="4536"/>
        <w:rPr>
          <w:rFonts w:ascii="Arial" w:hAnsi="Arial" w:cs="Arial"/>
          <w:color w:val="000000" w:themeColor="text1"/>
          <w:sz w:val="36"/>
          <w:szCs w:val="36"/>
        </w:rPr>
      </w:pPr>
    </w:p>
    <w:p w14:paraId="19376197" w14:textId="24BEA614" w:rsidR="000814E0" w:rsidRPr="00E9680A" w:rsidRDefault="000814E0" w:rsidP="000814E0">
      <w:pPr>
        <w:ind w:left="4536"/>
        <w:rPr>
          <w:rFonts w:ascii="Arial" w:hAnsi="Arial" w:cs="Arial"/>
          <w:b/>
          <w:color w:val="000000" w:themeColor="text1"/>
          <w:sz w:val="36"/>
          <w:szCs w:val="36"/>
        </w:rPr>
      </w:pPr>
      <w:r w:rsidRPr="00E9680A">
        <w:rPr>
          <w:rFonts w:ascii="Arial" w:hAnsi="Arial" w:cs="Arial"/>
          <w:b/>
          <w:color w:val="000000" w:themeColor="text1"/>
          <w:sz w:val="36"/>
          <w:szCs w:val="36"/>
        </w:rPr>
        <w:t xml:space="preserve">Student: </w:t>
      </w:r>
    </w:p>
    <w:p w14:paraId="7CA7ACAD" w14:textId="7A9D7977" w:rsidR="000814E0" w:rsidRPr="00E9680A" w:rsidRDefault="002C5D6B" w:rsidP="000814E0">
      <w:pPr>
        <w:ind w:left="4536"/>
        <w:rPr>
          <w:rFonts w:ascii="Arial" w:hAnsi="Arial" w:cs="Arial"/>
          <w:color w:val="000000" w:themeColor="text1"/>
          <w:sz w:val="36"/>
          <w:szCs w:val="36"/>
        </w:rPr>
      </w:pPr>
      <w:r w:rsidRPr="00E9680A">
        <w:rPr>
          <w:rFonts w:ascii="Arial" w:hAnsi="Arial" w:cs="Arial"/>
          <w:color w:val="000000" w:themeColor="text1"/>
          <w:sz w:val="36"/>
          <w:szCs w:val="36"/>
        </w:rPr>
        <w:t>Zeliha EREN</w:t>
      </w:r>
      <w:r w:rsidR="000814E0" w:rsidRPr="00E9680A">
        <w:rPr>
          <w:rFonts w:ascii="Arial" w:hAnsi="Arial" w:cs="Arial"/>
          <w:color w:val="000000" w:themeColor="text1"/>
          <w:sz w:val="36"/>
          <w:szCs w:val="36"/>
        </w:rPr>
        <w:t xml:space="preserve">, </w:t>
      </w:r>
      <w:r w:rsidRPr="00E9680A">
        <w:rPr>
          <w:rFonts w:ascii="Arial" w:hAnsi="Arial" w:cs="Arial"/>
          <w:color w:val="000000" w:themeColor="text1"/>
          <w:sz w:val="36"/>
          <w:szCs w:val="36"/>
        </w:rPr>
        <w:t>Turkey</w:t>
      </w:r>
      <w:r w:rsidR="000814E0" w:rsidRPr="00E9680A">
        <w:rPr>
          <w:rFonts w:ascii="Arial" w:hAnsi="Arial" w:cs="Arial"/>
          <w:color w:val="000000" w:themeColor="text1"/>
          <w:sz w:val="36"/>
          <w:szCs w:val="36"/>
        </w:rPr>
        <w:br/>
      </w:r>
      <w:proofErr w:type="spellStart"/>
      <w:r w:rsidRPr="00E9680A">
        <w:rPr>
          <w:rFonts w:ascii="Arial" w:hAnsi="Arial" w:cs="Arial"/>
          <w:color w:val="000000" w:themeColor="text1"/>
          <w:sz w:val="36"/>
          <w:szCs w:val="36"/>
        </w:rPr>
        <w:t>Ege</w:t>
      </w:r>
      <w:proofErr w:type="spellEnd"/>
      <w:r w:rsidR="000814E0" w:rsidRPr="00E9680A">
        <w:rPr>
          <w:rFonts w:ascii="Arial" w:hAnsi="Arial" w:cs="Arial"/>
          <w:color w:val="000000" w:themeColor="text1"/>
          <w:sz w:val="36"/>
          <w:szCs w:val="36"/>
        </w:rPr>
        <w:t xml:space="preserve"> University</w:t>
      </w:r>
      <w:r w:rsidR="00A32966" w:rsidRPr="00E9680A">
        <w:rPr>
          <w:rFonts w:ascii="Arial" w:hAnsi="Arial" w:cs="Arial"/>
          <w:color w:val="000000" w:themeColor="text1"/>
          <w:sz w:val="36"/>
          <w:szCs w:val="36"/>
        </w:rPr>
        <w:t xml:space="preserve"> Institute of Nuclear Sciences</w:t>
      </w:r>
    </w:p>
    <w:p w14:paraId="47986C59" w14:textId="294A5C2B" w:rsidR="000814E0" w:rsidRPr="00E9680A" w:rsidRDefault="000814E0" w:rsidP="000814E0">
      <w:pPr>
        <w:ind w:left="4536"/>
        <w:rPr>
          <w:rFonts w:ascii="Arial" w:hAnsi="Arial" w:cs="Arial"/>
          <w:color w:val="000000" w:themeColor="text1"/>
          <w:sz w:val="36"/>
          <w:szCs w:val="36"/>
        </w:rPr>
      </w:pPr>
    </w:p>
    <w:p w14:paraId="3D8163C8" w14:textId="77777777" w:rsidR="000814E0" w:rsidRPr="00E9680A" w:rsidRDefault="000814E0" w:rsidP="000814E0">
      <w:pPr>
        <w:ind w:left="4536"/>
        <w:rPr>
          <w:rFonts w:ascii="Arial" w:hAnsi="Arial" w:cs="Arial"/>
          <w:b/>
          <w:color w:val="000000" w:themeColor="text1"/>
          <w:sz w:val="36"/>
          <w:szCs w:val="36"/>
        </w:rPr>
      </w:pPr>
      <w:r w:rsidRPr="00E9680A">
        <w:rPr>
          <w:rFonts w:ascii="Arial" w:hAnsi="Arial" w:cs="Arial"/>
          <w:b/>
          <w:color w:val="000000" w:themeColor="text1"/>
          <w:sz w:val="36"/>
          <w:szCs w:val="36"/>
        </w:rPr>
        <w:t>Participation period:</w:t>
      </w:r>
    </w:p>
    <w:p w14:paraId="27DDB424" w14:textId="6FC07B1E" w:rsidR="002A4DB0" w:rsidRPr="00E9680A" w:rsidRDefault="00A32966" w:rsidP="000814E0">
      <w:pPr>
        <w:ind w:left="4536"/>
        <w:rPr>
          <w:rFonts w:ascii="Arial" w:hAnsi="Arial" w:cs="Arial"/>
          <w:color w:val="000000" w:themeColor="text1"/>
          <w:sz w:val="36"/>
          <w:szCs w:val="36"/>
        </w:rPr>
      </w:pPr>
      <w:r w:rsidRPr="00E9680A">
        <w:rPr>
          <w:rFonts w:ascii="Arial" w:hAnsi="Arial" w:cs="Arial"/>
          <w:color w:val="000000" w:themeColor="text1"/>
          <w:sz w:val="36"/>
          <w:szCs w:val="36"/>
        </w:rPr>
        <w:t xml:space="preserve">August 24 </w:t>
      </w:r>
      <w:r w:rsidR="000814E0" w:rsidRPr="00E9680A">
        <w:rPr>
          <w:rFonts w:ascii="Arial" w:hAnsi="Arial" w:cs="Arial"/>
          <w:color w:val="000000" w:themeColor="text1"/>
          <w:sz w:val="36"/>
          <w:szCs w:val="36"/>
        </w:rPr>
        <w:t>–</w:t>
      </w:r>
      <w:r w:rsidRPr="00E9680A">
        <w:rPr>
          <w:rFonts w:ascii="Arial" w:hAnsi="Arial" w:cs="Arial"/>
          <w:color w:val="000000" w:themeColor="text1"/>
          <w:sz w:val="36"/>
          <w:szCs w:val="36"/>
        </w:rPr>
        <w:t xml:space="preserve"> October </w:t>
      </w:r>
      <w:r w:rsidR="002A4DB0" w:rsidRPr="00E9680A">
        <w:rPr>
          <w:rFonts w:ascii="Arial" w:hAnsi="Arial" w:cs="Arial"/>
          <w:color w:val="000000" w:themeColor="text1"/>
          <w:sz w:val="36"/>
          <w:szCs w:val="36"/>
        </w:rPr>
        <w:t>0</w:t>
      </w:r>
      <w:r w:rsidRPr="00E9680A">
        <w:rPr>
          <w:rFonts w:ascii="Arial" w:hAnsi="Arial" w:cs="Arial"/>
          <w:color w:val="000000" w:themeColor="text1"/>
          <w:sz w:val="36"/>
          <w:szCs w:val="36"/>
        </w:rPr>
        <w:t>4</w:t>
      </w:r>
      <w:r w:rsidR="004B16CD" w:rsidRPr="00E9680A">
        <w:rPr>
          <w:rFonts w:ascii="Arial" w:hAnsi="Arial" w:cs="Arial"/>
          <w:color w:val="000000" w:themeColor="text1"/>
          <w:sz w:val="36"/>
          <w:szCs w:val="36"/>
        </w:rPr>
        <w:t>,</w:t>
      </w:r>
    </w:p>
    <w:p w14:paraId="7F54A3AA" w14:textId="268EB4B2" w:rsidR="000814E0" w:rsidRPr="00E9680A" w:rsidRDefault="002A4DB0" w:rsidP="000814E0">
      <w:pPr>
        <w:ind w:left="4536"/>
        <w:rPr>
          <w:rFonts w:ascii="Arial" w:hAnsi="Arial" w:cs="Arial"/>
          <w:color w:val="000000" w:themeColor="text1"/>
          <w:sz w:val="36"/>
          <w:szCs w:val="36"/>
        </w:rPr>
      </w:pPr>
      <w:r w:rsidRPr="00E9680A">
        <w:rPr>
          <w:rFonts w:ascii="Arial" w:hAnsi="Arial" w:cs="Arial"/>
          <w:color w:val="000000" w:themeColor="text1"/>
          <w:sz w:val="36"/>
          <w:szCs w:val="36"/>
        </w:rPr>
        <w:t>Summer Session 202</w:t>
      </w:r>
      <w:r w:rsidR="00A32966" w:rsidRPr="00E9680A">
        <w:rPr>
          <w:rFonts w:ascii="Arial" w:hAnsi="Arial" w:cs="Arial"/>
          <w:color w:val="000000" w:themeColor="text1"/>
          <w:sz w:val="36"/>
          <w:szCs w:val="36"/>
        </w:rPr>
        <w:t>5</w:t>
      </w:r>
    </w:p>
    <w:p w14:paraId="3F25271D" w14:textId="77777777" w:rsidR="000814E0" w:rsidRPr="00E9680A" w:rsidRDefault="000814E0" w:rsidP="00C31FDD">
      <w:pPr>
        <w:rPr>
          <w:rFonts w:ascii="Arial" w:hAnsi="Arial" w:cs="Arial"/>
          <w:color w:val="000000" w:themeColor="text1"/>
          <w:sz w:val="36"/>
          <w:szCs w:val="36"/>
        </w:rPr>
      </w:pPr>
    </w:p>
    <w:p w14:paraId="19A8B2F2" w14:textId="77777777" w:rsidR="002A4DB0" w:rsidRDefault="002A4DB0" w:rsidP="006A65B3">
      <w:pPr>
        <w:rPr>
          <w:rFonts w:ascii="Arial" w:hAnsi="Arial" w:cs="Arial"/>
          <w:color w:val="000000" w:themeColor="text1"/>
          <w:sz w:val="36"/>
          <w:szCs w:val="36"/>
        </w:rPr>
      </w:pPr>
    </w:p>
    <w:p w14:paraId="043EB2F1" w14:textId="77777777" w:rsidR="006A65B3" w:rsidRDefault="006A65B3" w:rsidP="006A65B3">
      <w:pPr>
        <w:rPr>
          <w:rFonts w:ascii="Arial" w:hAnsi="Arial" w:cs="Arial"/>
          <w:color w:val="000000" w:themeColor="text1"/>
          <w:sz w:val="36"/>
          <w:szCs w:val="36"/>
        </w:rPr>
      </w:pPr>
    </w:p>
    <w:p w14:paraId="2F5EE4BB" w14:textId="77777777" w:rsidR="006A65B3" w:rsidRPr="00E9680A" w:rsidRDefault="006A65B3" w:rsidP="006A65B3">
      <w:pPr>
        <w:rPr>
          <w:rFonts w:ascii="Arial" w:hAnsi="Arial" w:cs="Arial"/>
          <w:color w:val="000000" w:themeColor="text1"/>
          <w:sz w:val="36"/>
          <w:szCs w:val="36"/>
        </w:rPr>
      </w:pPr>
    </w:p>
    <w:p w14:paraId="6C74123B" w14:textId="77777777" w:rsidR="006A65B3" w:rsidRDefault="000814E0" w:rsidP="006A65B3">
      <w:pPr>
        <w:jc w:val="center"/>
        <w:rPr>
          <w:rFonts w:ascii="Arial" w:hAnsi="Arial" w:cs="Arial"/>
          <w:color w:val="000000" w:themeColor="text1"/>
          <w:sz w:val="36"/>
          <w:szCs w:val="36"/>
        </w:rPr>
      </w:pPr>
      <w:r w:rsidRPr="00E9680A">
        <w:rPr>
          <w:rFonts w:ascii="Arial" w:hAnsi="Arial" w:cs="Arial"/>
          <w:color w:val="000000" w:themeColor="text1"/>
          <w:sz w:val="36"/>
          <w:szCs w:val="36"/>
        </w:rPr>
        <w:t>Dubna, 20</w:t>
      </w:r>
      <w:r w:rsidR="008A5F6E" w:rsidRPr="00E9680A">
        <w:rPr>
          <w:rFonts w:ascii="Arial" w:hAnsi="Arial" w:cs="Arial"/>
          <w:color w:val="000000" w:themeColor="text1"/>
          <w:sz w:val="36"/>
          <w:szCs w:val="36"/>
        </w:rPr>
        <w:t>2</w:t>
      </w:r>
      <w:r w:rsidR="00A32966" w:rsidRPr="00E9680A">
        <w:rPr>
          <w:rFonts w:ascii="Arial" w:hAnsi="Arial" w:cs="Arial"/>
          <w:color w:val="000000" w:themeColor="text1"/>
          <w:sz w:val="36"/>
          <w:szCs w:val="36"/>
        </w:rPr>
        <w:t>5</w:t>
      </w:r>
    </w:p>
    <w:p w14:paraId="6802D998" w14:textId="6766C3D8" w:rsidR="00A32966" w:rsidRDefault="00453A33" w:rsidP="006A65B3">
      <w:pPr>
        <w:rPr>
          <w:rFonts w:ascii="Arial" w:hAnsi="Arial" w:cs="Arial"/>
          <w:b/>
          <w:bCs/>
          <w:color w:val="000000" w:themeColor="text1"/>
        </w:rPr>
      </w:pPr>
      <w:r w:rsidRPr="00E9680A">
        <w:rPr>
          <w:rFonts w:ascii="Arial" w:hAnsi="Arial" w:cs="Arial"/>
          <w:b/>
          <w:bCs/>
          <w:color w:val="000000" w:themeColor="text1"/>
        </w:rPr>
        <w:lastRenderedPageBreak/>
        <w:t>1. Abstract</w:t>
      </w:r>
    </w:p>
    <w:p w14:paraId="143A401F" w14:textId="77777777" w:rsidR="004B5062" w:rsidRDefault="004B5062" w:rsidP="006A65B3">
      <w:pPr>
        <w:rPr>
          <w:rFonts w:ascii="Arial" w:hAnsi="Arial" w:cs="Arial"/>
          <w:b/>
          <w:bCs/>
          <w:color w:val="000000" w:themeColor="text1"/>
        </w:rPr>
      </w:pPr>
    </w:p>
    <w:p w14:paraId="302CF3E4" w14:textId="1F203CBC" w:rsidR="001E74ED" w:rsidRDefault="00F3592F" w:rsidP="00F3592F">
      <w:pPr>
        <w:jc w:val="both"/>
        <w:rPr>
          <w:rFonts w:ascii="Arial" w:hAnsi="Arial" w:cs="Arial"/>
          <w:color w:val="000000" w:themeColor="text1"/>
        </w:rPr>
      </w:pPr>
      <w:r w:rsidRPr="00F3592F">
        <w:rPr>
          <w:rFonts w:ascii="Arial" w:hAnsi="Arial" w:cs="Arial"/>
          <w:color w:val="000000" w:themeColor="text1"/>
        </w:rPr>
        <w:t xml:space="preserve">In this study, morphological changes and behavioral responses were investigated in the small intestine and brain of Sprague-Dawley rats following proton (3 </w:t>
      </w:r>
      <w:proofErr w:type="spellStart"/>
      <w:r w:rsidRPr="00F3592F">
        <w:rPr>
          <w:rFonts w:ascii="Arial" w:hAnsi="Arial" w:cs="Arial"/>
          <w:color w:val="000000" w:themeColor="text1"/>
        </w:rPr>
        <w:t>Gy</w:t>
      </w:r>
      <w:proofErr w:type="spellEnd"/>
      <w:r w:rsidRPr="00F3592F">
        <w:rPr>
          <w:rFonts w:ascii="Arial" w:hAnsi="Arial" w:cs="Arial"/>
          <w:color w:val="000000" w:themeColor="text1"/>
        </w:rPr>
        <w:t xml:space="preserve">) and X-ray (10 </w:t>
      </w:r>
      <w:proofErr w:type="spellStart"/>
      <w:r w:rsidRPr="00F3592F">
        <w:rPr>
          <w:rFonts w:ascii="Arial" w:hAnsi="Arial" w:cs="Arial"/>
          <w:color w:val="000000" w:themeColor="text1"/>
        </w:rPr>
        <w:t>Gy</w:t>
      </w:r>
      <w:proofErr w:type="spellEnd"/>
      <w:r w:rsidRPr="00F3592F">
        <w:rPr>
          <w:rFonts w:ascii="Arial" w:hAnsi="Arial" w:cs="Arial"/>
          <w:color w:val="000000" w:themeColor="text1"/>
        </w:rPr>
        <w:t xml:space="preserve">) irradiation. Behavioral analysis was conducted using the Open Field Test (OFT), while histopathological alterations were assessed through hematoxylin–eosin (H&amp;E) staining, </w:t>
      </w:r>
      <w:proofErr w:type="spellStart"/>
      <w:r w:rsidRPr="00F3592F">
        <w:rPr>
          <w:rFonts w:ascii="Arial" w:hAnsi="Arial" w:cs="Arial"/>
          <w:color w:val="000000" w:themeColor="text1"/>
        </w:rPr>
        <w:t>Luxol</w:t>
      </w:r>
      <w:proofErr w:type="spellEnd"/>
      <w:r w:rsidRPr="00F3592F">
        <w:rPr>
          <w:rFonts w:ascii="Arial" w:hAnsi="Arial" w:cs="Arial"/>
          <w:color w:val="000000" w:themeColor="text1"/>
        </w:rPr>
        <w:t xml:space="preserve"> Fast Blue (LFB), immunohistochemistry for </w:t>
      </w:r>
      <w:proofErr w:type="spellStart"/>
      <w:r w:rsidRPr="00F3592F">
        <w:rPr>
          <w:rFonts w:ascii="Arial" w:hAnsi="Arial" w:cs="Arial"/>
          <w:color w:val="000000" w:themeColor="text1"/>
        </w:rPr>
        <w:t>zonulin</w:t>
      </w:r>
      <w:proofErr w:type="spellEnd"/>
      <w:r w:rsidRPr="00F3592F">
        <w:rPr>
          <w:rFonts w:ascii="Arial" w:hAnsi="Arial" w:cs="Arial"/>
          <w:color w:val="000000" w:themeColor="text1"/>
        </w:rPr>
        <w:t xml:space="preserve">, and TUNEL assay. OFT results revealed anxiety-like behaviors, including increased thigmotaxis, reduced exploration of the central zone, and elevated freezing and grooming activities, indicating heightened anxiety levels post-irradiation. Histological evaluation of the small intestine showed peak apoptosis at 4 hours after irradiation, which subsequently decreased over 24–48 hours, suggesting a pronounced early apoptotic response. </w:t>
      </w:r>
      <w:proofErr w:type="spellStart"/>
      <w:r w:rsidRPr="00F3592F">
        <w:rPr>
          <w:rFonts w:ascii="Arial" w:hAnsi="Arial" w:cs="Arial"/>
          <w:color w:val="000000" w:themeColor="text1"/>
        </w:rPr>
        <w:t>Zonulin</w:t>
      </w:r>
      <w:proofErr w:type="spellEnd"/>
      <w:r w:rsidRPr="00F3592F">
        <w:rPr>
          <w:rFonts w:ascii="Arial" w:hAnsi="Arial" w:cs="Arial"/>
          <w:color w:val="000000" w:themeColor="text1"/>
        </w:rPr>
        <w:t xml:space="preserve"> immunostaining indicated increased epithelial barrier permeability in the intestinal tissue, whereas hepatic staining was limited, with expression localized around the portal regions. TUNEL assay of brain sections demonstrated strong apoptotic signals at 4 hours, which diminished by 24 hours, reflecting the temporal resolution of radiation-induced apoptosis. Collectively, these findings indicate that ionizing radiation triggers both acute morphological and functional alterations in gastrointestinal and neural tissues, with implications for radiation-induced neuroinflammation, gut–brain axis disruption, and potential long-term health effects.</w:t>
      </w:r>
    </w:p>
    <w:p w14:paraId="3F9F3090" w14:textId="77777777" w:rsidR="00F3592F" w:rsidRPr="00E9680A" w:rsidRDefault="00F3592F" w:rsidP="00A32966">
      <w:pPr>
        <w:rPr>
          <w:rFonts w:ascii="Arial" w:hAnsi="Arial" w:cs="Arial"/>
          <w:b/>
          <w:bCs/>
          <w:color w:val="000000" w:themeColor="text1"/>
        </w:rPr>
      </w:pPr>
    </w:p>
    <w:p w14:paraId="30CF3CE7" w14:textId="1788B7AE" w:rsidR="00003A90" w:rsidRPr="00E9680A" w:rsidRDefault="00453A33" w:rsidP="00A32966">
      <w:pPr>
        <w:rPr>
          <w:rFonts w:ascii="Arial" w:hAnsi="Arial" w:cs="Arial"/>
          <w:b/>
          <w:bCs/>
          <w:color w:val="000000" w:themeColor="text1"/>
        </w:rPr>
      </w:pPr>
      <w:r w:rsidRPr="00E9680A">
        <w:rPr>
          <w:rFonts w:ascii="Arial" w:hAnsi="Arial" w:cs="Arial"/>
          <w:b/>
          <w:bCs/>
          <w:color w:val="000000" w:themeColor="text1"/>
        </w:rPr>
        <w:t>2. Introduction</w:t>
      </w:r>
    </w:p>
    <w:p w14:paraId="2F8C06A6" w14:textId="77777777" w:rsidR="00A81306" w:rsidRPr="00E9680A" w:rsidRDefault="00A81306" w:rsidP="00A32966">
      <w:pPr>
        <w:rPr>
          <w:rFonts w:ascii="Arial" w:hAnsi="Arial" w:cs="Arial"/>
          <w:b/>
          <w:bCs/>
          <w:color w:val="000000" w:themeColor="text1"/>
        </w:rPr>
      </w:pPr>
    </w:p>
    <w:p w14:paraId="0A598826" w14:textId="6A888BE3" w:rsidR="00BD62FA" w:rsidRDefault="00003A90" w:rsidP="00FD20B5">
      <w:pPr>
        <w:jc w:val="both"/>
        <w:rPr>
          <w:rFonts w:ascii="Arial" w:hAnsi="Arial" w:cs="Arial"/>
          <w:color w:val="000000" w:themeColor="text1"/>
        </w:rPr>
      </w:pPr>
      <w:bookmarkStart w:id="0" w:name="OLE_LINK1"/>
      <w:r w:rsidRPr="00E9680A">
        <w:rPr>
          <w:rFonts w:ascii="Arial" w:hAnsi="Arial" w:cs="Arial"/>
          <w:color w:val="000000" w:themeColor="text1"/>
        </w:rPr>
        <w:t>Radiation is defined as the emission or transfer of energy from a source in the form of electromagnetic waves or particles. All living organisms on Earth are continuously exposed to radiation originating from naturally occurring radioactive substances and cosmic rays from space. Humans are affected by radiation to varying degrees through respiration and ingestion (via water and food). In general, radiation can be classified into natural and artificial sources. Natural radiation sources include high-energy cosmic rays interacting with the atmosphere as well as radioactive nuclei present in the Earth’s crust, air, water, soil, plants, and living organisms. Artificial radiation sources, on the other hand, are generated through human-made devices, instruments, and systems that emit radiation. The proportional distribution of radiation sources is presented in Figure 1</w:t>
      </w:r>
      <w:r w:rsidR="00F545A1" w:rsidRPr="00E9680A">
        <w:rPr>
          <w:rFonts w:ascii="Arial" w:hAnsi="Arial" w:cs="Arial"/>
          <w:color w:val="000000" w:themeColor="text1"/>
        </w:rPr>
        <w:t xml:space="preserve"> (</w:t>
      </w:r>
      <w:proofErr w:type="spellStart"/>
      <w:r w:rsidR="00F545A1" w:rsidRPr="00E9680A">
        <w:rPr>
          <w:rFonts w:ascii="Arial" w:hAnsi="Arial" w:cs="Arial"/>
          <w:color w:val="000000" w:themeColor="text1"/>
        </w:rPr>
        <w:t>Doğruluk</w:t>
      </w:r>
      <w:proofErr w:type="spellEnd"/>
      <w:r w:rsidR="00F545A1" w:rsidRPr="00E9680A">
        <w:rPr>
          <w:rFonts w:ascii="Arial" w:hAnsi="Arial" w:cs="Arial"/>
          <w:color w:val="000000" w:themeColor="text1"/>
        </w:rPr>
        <w:t xml:space="preserve"> et al., 2018)</w:t>
      </w:r>
      <w:r w:rsidRPr="00E9680A">
        <w:rPr>
          <w:rFonts w:ascii="Arial" w:hAnsi="Arial" w:cs="Arial"/>
          <w:color w:val="000000" w:themeColor="text1"/>
        </w:rPr>
        <w:t>.</w:t>
      </w:r>
    </w:p>
    <w:bookmarkEnd w:id="0"/>
    <w:p w14:paraId="564D029A" w14:textId="77777777" w:rsidR="00003A90" w:rsidRPr="00E9680A" w:rsidRDefault="00003A90" w:rsidP="00FD20B5">
      <w:pPr>
        <w:jc w:val="both"/>
        <w:rPr>
          <w:rFonts w:ascii="Arial" w:hAnsi="Arial" w:cs="Arial"/>
          <w:color w:val="000000" w:themeColor="text1"/>
        </w:rPr>
      </w:pPr>
    </w:p>
    <w:p w14:paraId="7CCC444A" w14:textId="77777777" w:rsidR="009E2455" w:rsidRPr="00E9680A" w:rsidRDefault="009E2455" w:rsidP="004B5062">
      <w:pPr>
        <w:keepNext/>
        <w:jc w:val="center"/>
        <w:rPr>
          <w:color w:val="000000" w:themeColor="text1"/>
        </w:rPr>
      </w:pPr>
      <w:r w:rsidRPr="00E9680A">
        <w:rPr>
          <w:rFonts w:ascii="Arial" w:hAnsi="Arial" w:cs="Arial"/>
          <w:noProof/>
          <w:color w:val="000000" w:themeColor="text1"/>
        </w:rPr>
        <w:drawing>
          <wp:inline distT="0" distB="0" distL="0" distR="0" wp14:anchorId="38007624" wp14:editId="25624810">
            <wp:extent cx="3556000" cy="1629945"/>
            <wp:effectExtent l="0" t="0" r="0" b="0"/>
            <wp:docPr id="81103652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036520" name="Resim 811036520"/>
                    <pic:cNvPicPr/>
                  </pic:nvPicPr>
                  <pic:blipFill>
                    <a:blip r:embed="rId5">
                      <a:extLst>
                        <a:ext uri="{28A0092B-C50C-407E-A947-70E740481C1C}">
                          <a14:useLocalDpi xmlns:a14="http://schemas.microsoft.com/office/drawing/2010/main" val="0"/>
                        </a:ext>
                      </a:extLst>
                    </a:blip>
                    <a:stretch>
                      <a:fillRect/>
                    </a:stretch>
                  </pic:blipFill>
                  <pic:spPr>
                    <a:xfrm>
                      <a:off x="0" y="0"/>
                      <a:ext cx="3633658" cy="1665541"/>
                    </a:xfrm>
                    <a:prstGeom prst="rect">
                      <a:avLst/>
                    </a:prstGeom>
                  </pic:spPr>
                </pic:pic>
              </a:graphicData>
            </a:graphic>
          </wp:inline>
        </w:drawing>
      </w:r>
    </w:p>
    <w:p w14:paraId="5AC30D74" w14:textId="0D8A10BF" w:rsidR="00F3592F" w:rsidRPr="00210F2F" w:rsidRDefault="009E2455" w:rsidP="00F3592F">
      <w:pPr>
        <w:pStyle w:val="ResimYazs"/>
        <w:jc w:val="center"/>
        <w:rPr>
          <w:color w:val="000000" w:themeColor="text1"/>
        </w:rPr>
      </w:pPr>
      <w:r w:rsidRPr="00210F2F">
        <w:rPr>
          <w:color w:val="000000" w:themeColor="text1"/>
        </w:rPr>
        <w:t xml:space="preserve">Figure </w:t>
      </w:r>
      <w:r w:rsidRPr="00210F2F">
        <w:rPr>
          <w:color w:val="000000" w:themeColor="text1"/>
        </w:rPr>
        <w:fldChar w:fldCharType="begin"/>
      </w:r>
      <w:r w:rsidRPr="00210F2F">
        <w:rPr>
          <w:color w:val="000000" w:themeColor="text1"/>
        </w:rPr>
        <w:instrText xml:space="preserve"> SEQ Figure \* ARABIC </w:instrText>
      </w:r>
      <w:r w:rsidRPr="00210F2F">
        <w:rPr>
          <w:color w:val="000000" w:themeColor="text1"/>
        </w:rPr>
        <w:fldChar w:fldCharType="separate"/>
      </w:r>
      <w:r w:rsidR="003F1274">
        <w:rPr>
          <w:noProof/>
          <w:color w:val="000000" w:themeColor="text1"/>
        </w:rPr>
        <w:t>1</w:t>
      </w:r>
      <w:r w:rsidRPr="00210F2F">
        <w:rPr>
          <w:color w:val="000000" w:themeColor="text1"/>
        </w:rPr>
        <w:fldChar w:fldCharType="end"/>
      </w:r>
      <w:r w:rsidRPr="00210F2F">
        <w:rPr>
          <w:color w:val="000000" w:themeColor="text1"/>
        </w:rPr>
        <w:t xml:space="preserve"> Radiation Sources (UNSCEAR, 2012)</w:t>
      </w:r>
    </w:p>
    <w:p w14:paraId="7AE678E3" w14:textId="77777777" w:rsidR="00F3592F" w:rsidRPr="00F3592F" w:rsidRDefault="00F3592F" w:rsidP="00F3592F"/>
    <w:p w14:paraId="483BC335" w14:textId="5916CCFE" w:rsidR="00003A90" w:rsidRPr="00E9680A" w:rsidRDefault="00003A90" w:rsidP="00D31DD9">
      <w:pPr>
        <w:jc w:val="both"/>
        <w:rPr>
          <w:color w:val="000000" w:themeColor="text1"/>
        </w:rPr>
      </w:pPr>
      <w:r w:rsidRPr="00E9680A">
        <w:rPr>
          <w:rFonts w:ascii="Arial" w:hAnsi="Arial" w:cs="Arial"/>
          <w:color w:val="000000" w:themeColor="text1"/>
        </w:rPr>
        <w:t xml:space="preserve">Radiation can also be categorized according to its effects on matter as </w:t>
      </w:r>
      <w:r w:rsidRPr="00E9680A">
        <w:rPr>
          <w:rFonts w:ascii="Arial" w:hAnsi="Arial" w:cs="Arial"/>
          <w:b/>
          <w:bCs/>
          <w:color w:val="000000" w:themeColor="text1"/>
        </w:rPr>
        <w:t>ionizing</w:t>
      </w:r>
      <w:r w:rsidRPr="00E9680A">
        <w:rPr>
          <w:rFonts w:ascii="Arial" w:hAnsi="Arial" w:cs="Arial"/>
          <w:color w:val="000000" w:themeColor="text1"/>
        </w:rPr>
        <w:t xml:space="preserve"> and </w:t>
      </w:r>
      <w:r w:rsidRPr="00E9680A">
        <w:rPr>
          <w:rFonts w:ascii="Arial" w:hAnsi="Arial" w:cs="Arial"/>
          <w:b/>
          <w:bCs/>
          <w:color w:val="000000" w:themeColor="text1"/>
        </w:rPr>
        <w:t>non-ionizing</w:t>
      </w:r>
      <w:r w:rsidRPr="00E9680A">
        <w:rPr>
          <w:rFonts w:ascii="Arial" w:hAnsi="Arial" w:cs="Arial"/>
          <w:color w:val="000000" w:themeColor="text1"/>
        </w:rPr>
        <w:t xml:space="preserve"> radiation. Ionizing radiation possesses sufficient energy to remove electrons from the outer shells of atoms, thereby creating charged particles (ions) in the material it interacts with. Alpha, beta, and neutron particles, as well as gamma rays and X-rays, fall into this category. Conversely, non-ionizing radiation does not carry enough energy to detach electrons from atoms and exists solely in the form of electromagnetic waves. </w:t>
      </w:r>
      <w:r w:rsidRPr="00E9680A">
        <w:rPr>
          <w:rFonts w:ascii="Arial" w:hAnsi="Arial" w:cs="Arial"/>
          <w:color w:val="000000" w:themeColor="text1"/>
        </w:rPr>
        <w:lastRenderedPageBreak/>
        <w:t>Radio waves, microwaves, and visible light are typical examples of non-ionizing radiation. The energy spectrum and the position of ionizing and non-ionizing radiation within it are illustrated in Figure 2</w:t>
      </w:r>
      <w:r w:rsidR="00F545A1" w:rsidRPr="00E9680A">
        <w:rPr>
          <w:rFonts w:ascii="Arial" w:hAnsi="Arial" w:cs="Arial"/>
          <w:color w:val="000000" w:themeColor="text1"/>
        </w:rPr>
        <w:t xml:space="preserve"> (</w:t>
      </w:r>
      <w:r w:rsidR="007F2744" w:rsidRPr="007F2744">
        <w:rPr>
          <w:rFonts w:ascii="Arial" w:hAnsi="Arial" w:cs="Arial"/>
          <w:color w:val="000000" w:themeColor="text1"/>
        </w:rPr>
        <w:t>Turkish Radiation Oncology Association</w:t>
      </w:r>
      <w:r w:rsidR="00F545A1" w:rsidRPr="00E9680A">
        <w:rPr>
          <w:rFonts w:ascii="Arial" w:hAnsi="Arial" w:cs="Arial"/>
          <w:color w:val="000000" w:themeColor="text1"/>
        </w:rPr>
        <w:t>, 2025)</w:t>
      </w:r>
      <w:r w:rsidRPr="00E9680A">
        <w:rPr>
          <w:rFonts w:ascii="Arial" w:hAnsi="Arial" w:cs="Arial"/>
          <w:color w:val="000000" w:themeColor="text1"/>
        </w:rPr>
        <w:t>.</w:t>
      </w:r>
    </w:p>
    <w:p w14:paraId="05111178" w14:textId="7AD7DA91" w:rsidR="00F545A1" w:rsidRPr="00E9680A" w:rsidRDefault="00F545A1" w:rsidP="00F545A1">
      <w:pPr>
        <w:tabs>
          <w:tab w:val="left" w:pos="6055"/>
        </w:tabs>
        <w:rPr>
          <w:rFonts w:ascii="Arial" w:hAnsi="Arial" w:cs="Arial"/>
          <w:color w:val="000000" w:themeColor="text1"/>
          <w:sz w:val="32"/>
          <w:szCs w:val="32"/>
        </w:rPr>
      </w:pPr>
      <w:r w:rsidRPr="00E9680A">
        <w:rPr>
          <w:rFonts w:ascii="Arial" w:hAnsi="Arial" w:cs="Arial"/>
          <w:color w:val="000000" w:themeColor="text1"/>
          <w:sz w:val="32"/>
          <w:szCs w:val="32"/>
        </w:rPr>
        <w:tab/>
      </w:r>
    </w:p>
    <w:p w14:paraId="1450483A" w14:textId="77777777" w:rsidR="00FD20B5" w:rsidRPr="00E9680A" w:rsidRDefault="00851ED3" w:rsidP="0085170A">
      <w:pPr>
        <w:keepNext/>
        <w:jc w:val="center"/>
        <w:rPr>
          <w:color w:val="000000" w:themeColor="text1"/>
        </w:rPr>
      </w:pPr>
      <w:r w:rsidRPr="00E9680A">
        <w:rPr>
          <w:color w:val="000000" w:themeColor="text1"/>
        </w:rPr>
        <w:fldChar w:fldCharType="begin"/>
      </w:r>
      <w:r w:rsidRPr="00E9680A">
        <w:rPr>
          <w:color w:val="000000" w:themeColor="text1"/>
        </w:rPr>
        <w:instrText xml:space="preserve"> INCLUDEPICTURE "https://i.pinimg.com/1200x/46/08/1c/46081c8e3d910b1b265e43a7a4bd1ecf.jpg" \* MERGEFORMATINET </w:instrText>
      </w:r>
      <w:r w:rsidRPr="00E9680A">
        <w:rPr>
          <w:color w:val="000000" w:themeColor="text1"/>
        </w:rPr>
        <w:fldChar w:fldCharType="separate"/>
      </w:r>
      <w:r w:rsidRPr="00E9680A">
        <w:rPr>
          <w:noProof/>
          <w:color w:val="000000" w:themeColor="text1"/>
        </w:rPr>
        <w:drawing>
          <wp:inline distT="0" distB="0" distL="0" distR="0" wp14:anchorId="4B93280A" wp14:editId="07C02C14">
            <wp:extent cx="4875369" cy="1967346"/>
            <wp:effectExtent l="0" t="0" r="1905" b="1270"/>
            <wp:docPr id="161978537" name="Resim 7" descr="Ful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vie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4639" cy="2051792"/>
                    </a:xfrm>
                    <a:prstGeom prst="rect">
                      <a:avLst/>
                    </a:prstGeom>
                    <a:noFill/>
                    <a:ln>
                      <a:noFill/>
                    </a:ln>
                  </pic:spPr>
                </pic:pic>
              </a:graphicData>
            </a:graphic>
          </wp:inline>
        </w:drawing>
      </w:r>
      <w:r w:rsidRPr="00E9680A">
        <w:rPr>
          <w:color w:val="000000" w:themeColor="text1"/>
        </w:rPr>
        <w:fldChar w:fldCharType="end"/>
      </w:r>
    </w:p>
    <w:p w14:paraId="122926EC" w14:textId="5E816966" w:rsidR="00BD62FA" w:rsidRPr="00E9680A" w:rsidRDefault="00FD20B5" w:rsidP="00A755EA">
      <w:pPr>
        <w:pStyle w:val="ResimYazs"/>
        <w:jc w:val="center"/>
        <w:rPr>
          <w:rFonts w:ascii="Arial" w:hAnsi="Arial" w:cs="Arial"/>
          <w:color w:val="000000" w:themeColor="text1"/>
          <w:sz w:val="36"/>
          <w:szCs w:val="36"/>
        </w:rPr>
      </w:pPr>
      <w:r w:rsidRPr="00E9680A">
        <w:rPr>
          <w:color w:val="000000" w:themeColor="text1"/>
        </w:rPr>
        <w:t xml:space="preserve">Figure </w:t>
      </w:r>
      <w:r w:rsidRPr="00E9680A">
        <w:rPr>
          <w:color w:val="000000" w:themeColor="text1"/>
        </w:rPr>
        <w:fldChar w:fldCharType="begin"/>
      </w:r>
      <w:r w:rsidRPr="00E9680A">
        <w:rPr>
          <w:color w:val="000000" w:themeColor="text1"/>
        </w:rPr>
        <w:instrText xml:space="preserve"> SEQ Figure \* ARABIC </w:instrText>
      </w:r>
      <w:r w:rsidRPr="00E9680A">
        <w:rPr>
          <w:color w:val="000000" w:themeColor="text1"/>
        </w:rPr>
        <w:fldChar w:fldCharType="separate"/>
      </w:r>
      <w:r w:rsidR="003F1274">
        <w:rPr>
          <w:noProof/>
          <w:color w:val="000000" w:themeColor="text1"/>
        </w:rPr>
        <w:t>2</w:t>
      </w:r>
      <w:r w:rsidRPr="00E9680A">
        <w:rPr>
          <w:color w:val="000000" w:themeColor="text1"/>
        </w:rPr>
        <w:fldChar w:fldCharType="end"/>
      </w:r>
      <w:r w:rsidRPr="00E9680A">
        <w:rPr>
          <w:color w:val="000000" w:themeColor="text1"/>
        </w:rPr>
        <w:t xml:space="preserve"> The Energy Spectrum</w:t>
      </w:r>
    </w:p>
    <w:p w14:paraId="34485635" w14:textId="379CFAA2" w:rsidR="004204AB" w:rsidRPr="00E9680A" w:rsidRDefault="004204AB" w:rsidP="004204AB">
      <w:pPr>
        <w:jc w:val="both"/>
        <w:rPr>
          <w:rFonts w:ascii="Arial" w:hAnsi="Arial" w:cs="Arial"/>
          <w:color w:val="000000" w:themeColor="text1"/>
        </w:rPr>
      </w:pPr>
      <w:r w:rsidRPr="00E9680A">
        <w:rPr>
          <w:rFonts w:ascii="Arial" w:hAnsi="Arial" w:cs="Arial"/>
          <w:color w:val="000000" w:themeColor="text1"/>
        </w:rPr>
        <w:t xml:space="preserve">Exposure to ionizing radiation is not only an environmental or medical concern but also represents a significant occupational risk. Professions such as flight personnel, astronauts, nuclear reactor workers, radiologists, uranium miners, and radiotherapy technologists are exposed to varying levels of radiation. For instance, astronauts are exposed to cosmic rays and high-energy particles, whereas nuclear power plant workers and radiologists are primarily exposed to gamma </w:t>
      </w:r>
      <w:r w:rsidR="00BE74CA" w:rsidRPr="00E9680A">
        <w:rPr>
          <w:rFonts w:ascii="Arial" w:hAnsi="Arial" w:cs="Arial"/>
          <w:color w:val="000000" w:themeColor="text1"/>
        </w:rPr>
        <w:t>radiation. The</w:t>
      </w:r>
      <w:r w:rsidRPr="00E9680A">
        <w:rPr>
          <w:rFonts w:ascii="Arial" w:hAnsi="Arial" w:cs="Arial"/>
          <w:color w:val="000000" w:themeColor="text1"/>
        </w:rPr>
        <w:t xml:space="preserve"> degree of exposure and its health effects vary depending on the </w:t>
      </w:r>
      <w:r w:rsidR="007A4553" w:rsidRPr="00E9680A">
        <w:rPr>
          <w:rFonts w:ascii="Arial" w:hAnsi="Arial" w:cs="Arial"/>
          <w:color w:val="000000" w:themeColor="text1"/>
        </w:rPr>
        <w:t>occupation (</w:t>
      </w:r>
      <w:r w:rsidRPr="00E9680A">
        <w:rPr>
          <w:rFonts w:ascii="Arial" w:hAnsi="Arial" w:cs="Arial"/>
          <w:color w:val="000000" w:themeColor="text1"/>
        </w:rPr>
        <w:t>Simon &amp; Linet, 2014).</w:t>
      </w:r>
    </w:p>
    <w:p w14:paraId="5CB88190" w14:textId="77777777" w:rsidR="00931712" w:rsidRPr="00E9680A" w:rsidRDefault="00931712" w:rsidP="004204AB">
      <w:pPr>
        <w:jc w:val="both"/>
        <w:rPr>
          <w:rFonts w:ascii="Arial" w:hAnsi="Arial" w:cs="Arial"/>
          <w:color w:val="000000" w:themeColor="text1"/>
        </w:rPr>
      </w:pPr>
    </w:p>
    <w:p w14:paraId="48EEACDD" w14:textId="4C0455EE" w:rsidR="00741642" w:rsidRDefault="00931712" w:rsidP="004204AB">
      <w:pPr>
        <w:jc w:val="both"/>
        <w:rPr>
          <w:rFonts w:ascii="Arial" w:hAnsi="Arial" w:cs="Arial"/>
          <w:color w:val="000000" w:themeColor="text1"/>
        </w:rPr>
      </w:pPr>
      <w:r w:rsidRPr="00E9680A">
        <w:rPr>
          <w:rFonts w:ascii="Arial" w:hAnsi="Arial" w:cs="Arial"/>
          <w:color w:val="000000" w:themeColor="text1"/>
        </w:rPr>
        <w:t xml:space="preserve">Cosmic radiation is identified as the primary radiation source encountered by astronauts in deep space, as seen in Figure 3a, and consists largely of high-energy protons, alpha particles, and heavy ions. Figure 3b shows the approximate energy ranges and spectra of the different components of the space radiation field. </w:t>
      </w:r>
      <w:r w:rsidR="004204AB" w:rsidRPr="00E9680A">
        <w:rPr>
          <w:rFonts w:ascii="Arial" w:hAnsi="Arial" w:cs="Arial"/>
          <w:color w:val="000000" w:themeColor="text1"/>
        </w:rPr>
        <w:t>Proton radiation</w:t>
      </w:r>
      <w:r w:rsidR="00BE74CA" w:rsidRPr="00E9680A">
        <w:rPr>
          <w:rFonts w:ascii="Arial" w:hAnsi="Arial" w:cs="Arial"/>
          <w:color w:val="000000" w:themeColor="text1"/>
        </w:rPr>
        <w:t xml:space="preserve"> with</w:t>
      </w:r>
      <w:r w:rsidR="004204AB" w:rsidRPr="00E9680A">
        <w:rPr>
          <w:rFonts w:ascii="Arial" w:hAnsi="Arial" w:cs="Arial"/>
          <w:color w:val="000000" w:themeColor="text1"/>
        </w:rPr>
        <w:t xml:space="preserve"> its high penetrative capacity, can induce DNA damage, oxidative stress, and synaptic dysfunction in neuronal cells through ionization, exerting critical effects on the central nervous system. This leads to direct risks to brain function, including reduced cognitive performance and impairments in memory and learning processes, while also increasing the likelihood of triggering neurodegenerative processes during long-term missions. Consequently, astronauts constitute a distinct field of study due to the characteristics of cosmic radiation in space and its potential effects on the central nervous </w:t>
      </w:r>
      <w:r w:rsidR="00740D2E" w:rsidRPr="00E9680A">
        <w:rPr>
          <w:rFonts w:ascii="Arial" w:hAnsi="Arial" w:cs="Arial"/>
          <w:color w:val="000000" w:themeColor="text1"/>
        </w:rPr>
        <w:t>system (</w:t>
      </w:r>
      <w:r w:rsidR="00741642" w:rsidRPr="00E9680A">
        <w:rPr>
          <w:rFonts w:ascii="Arial" w:hAnsi="Arial" w:cs="Arial"/>
          <w:color w:val="000000" w:themeColor="text1"/>
        </w:rPr>
        <w:t xml:space="preserve">Hellweg, Berger, </w:t>
      </w:r>
      <w:proofErr w:type="spellStart"/>
      <w:r w:rsidR="00741642" w:rsidRPr="00E9680A">
        <w:rPr>
          <w:rFonts w:ascii="Arial" w:hAnsi="Arial" w:cs="Arial"/>
          <w:color w:val="000000" w:themeColor="text1"/>
        </w:rPr>
        <w:t>Matthiä</w:t>
      </w:r>
      <w:proofErr w:type="spellEnd"/>
      <w:r w:rsidR="00741642" w:rsidRPr="00E9680A">
        <w:rPr>
          <w:rFonts w:ascii="Arial" w:hAnsi="Arial" w:cs="Arial"/>
          <w:color w:val="000000" w:themeColor="text1"/>
        </w:rPr>
        <w:t xml:space="preserve">, &amp; </w:t>
      </w:r>
      <w:proofErr w:type="spellStart"/>
      <w:r w:rsidR="00741642" w:rsidRPr="00E9680A">
        <w:rPr>
          <w:rFonts w:ascii="Arial" w:hAnsi="Arial" w:cs="Arial"/>
          <w:color w:val="000000" w:themeColor="text1"/>
        </w:rPr>
        <w:t>Baumstark</w:t>
      </w:r>
      <w:proofErr w:type="spellEnd"/>
      <w:r w:rsidR="00741642" w:rsidRPr="00E9680A">
        <w:rPr>
          <w:rFonts w:ascii="Arial" w:hAnsi="Arial" w:cs="Arial"/>
          <w:color w:val="000000" w:themeColor="text1"/>
        </w:rPr>
        <w:t>-Khan, 2020)</w:t>
      </w:r>
      <w:r w:rsidR="004204AB" w:rsidRPr="00E9680A">
        <w:rPr>
          <w:rFonts w:ascii="Arial" w:hAnsi="Arial" w:cs="Arial"/>
          <w:color w:val="000000" w:themeColor="text1"/>
        </w:rPr>
        <w:t>.</w:t>
      </w:r>
    </w:p>
    <w:p w14:paraId="7D4FA2F1" w14:textId="77777777" w:rsidR="00F3592F" w:rsidRPr="00E9680A" w:rsidRDefault="00F3592F" w:rsidP="004204AB">
      <w:pPr>
        <w:jc w:val="both"/>
        <w:rPr>
          <w:rFonts w:ascii="Arial" w:hAnsi="Arial" w:cs="Arial"/>
          <w:color w:val="000000" w:themeColor="text1"/>
        </w:rPr>
      </w:pPr>
    </w:p>
    <w:p w14:paraId="561A28D1" w14:textId="77777777" w:rsidR="00344649" w:rsidRPr="00E9680A" w:rsidRDefault="00344649" w:rsidP="00344649">
      <w:pPr>
        <w:keepNext/>
        <w:jc w:val="center"/>
        <w:rPr>
          <w:color w:val="000000" w:themeColor="text1"/>
        </w:rPr>
      </w:pPr>
      <w:r w:rsidRPr="00E9680A">
        <w:rPr>
          <w:rFonts w:ascii="Arial" w:hAnsi="Arial" w:cs="Arial"/>
          <w:noProof/>
          <w:color w:val="000000" w:themeColor="text1"/>
        </w:rPr>
        <w:drawing>
          <wp:inline distT="0" distB="0" distL="0" distR="0" wp14:anchorId="1B3A203F" wp14:editId="353BB238">
            <wp:extent cx="5588955" cy="2087418"/>
            <wp:effectExtent l="0" t="0" r="0" b="0"/>
            <wp:docPr id="6801403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40327" name="Resim 680140327"/>
                    <pic:cNvPicPr/>
                  </pic:nvPicPr>
                  <pic:blipFill>
                    <a:blip r:embed="rId7">
                      <a:extLst>
                        <a:ext uri="{28A0092B-C50C-407E-A947-70E740481C1C}">
                          <a14:useLocalDpi xmlns:a14="http://schemas.microsoft.com/office/drawing/2010/main" val="0"/>
                        </a:ext>
                      </a:extLst>
                    </a:blip>
                    <a:stretch>
                      <a:fillRect/>
                    </a:stretch>
                  </pic:blipFill>
                  <pic:spPr>
                    <a:xfrm>
                      <a:off x="0" y="0"/>
                      <a:ext cx="5986217" cy="2235791"/>
                    </a:xfrm>
                    <a:prstGeom prst="rect">
                      <a:avLst/>
                    </a:prstGeom>
                  </pic:spPr>
                </pic:pic>
              </a:graphicData>
            </a:graphic>
          </wp:inline>
        </w:drawing>
      </w:r>
    </w:p>
    <w:p w14:paraId="0DF73055" w14:textId="6927DDC3" w:rsidR="007A4553" w:rsidRPr="00E9680A" w:rsidRDefault="00344649" w:rsidP="00344649">
      <w:pPr>
        <w:pStyle w:val="ResimYazs"/>
        <w:jc w:val="both"/>
        <w:rPr>
          <w:color w:val="000000" w:themeColor="text1"/>
        </w:rPr>
      </w:pPr>
      <w:r w:rsidRPr="00E9680A">
        <w:rPr>
          <w:color w:val="000000" w:themeColor="text1"/>
        </w:rPr>
        <w:t xml:space="preserve">Figure </w:t>
      </w:r>
      <w:r w:rsidRPr="00E9680A">
        <w:rPr>
          <w:color w:val="000000" w:themeColor="text1"/>
        </w:rPr>
        <w:fldChar w:fldCharType="begin"/>
      </w:r>
      <w:r w:rsidRPr="00E9680A">
        <w:rPr>
          <w:color w:val="000000" w:themeColor="text1"/>
        </w:rPr>
        <w:instrText xml:space="preserve"> SEQ Figure \* ARABIC </w:instrText>
      </w:r>
      <w:r w:rsidRPr="00E9680A">
        <w:rPr>
          <w:color w:val="000000" w:themeColor="text1"/>
        </w:rPr>
        <w:fldChar w:fldCharType="separate"/>
      </w:r>
      <w:r w:rsidR="003F1274">
        <w:rPr>
          <w:noProof/>
          <w:color w:val="000000" w:themeColor="text1"/>
        </w:rPr>
        <w:t>3</w:t>
      </w:r>
      <w:r w:rsidRPr="00E9680A">
        <w:rPr>
          <w:color w:val="000000" w:themeColor="text1"/>
        </w:rPr>
        <w:fldChar w:fldCharType="end"/>
      </w:r>
      <w:r w:rsidRPr="00E9680A">
        <w:rPr>
          <w:color w:val="000000" w:themeColor="text1"/>
        </w:rPr>
        <w:t xml:space="preserve"> a) Sources of cosmic radiation that contribute to astronauts’ radiation exposure during.  b) Approximate energy ranges and spectra of different components of the radiation field in space. (From Wilson 1978)</w:t>
      </w:r>
    </w:p>
    <w:p w14:paraId="36C30830" w14:textId="169D389D" w:rsidR="00741642" w:rsidRPr="00E9680A" w:rsidRDefault="004608FE" w:rsidP="004204AB">
      <w:pPr>
        <w:jc w:val="both"/>
        <w:rPr>
          <w:rFonts w:ascii="Arial" w:hAnsi="Arial" w:cs="Arial"/>
          <w:color w:val="000000" w:themeColor="text1"/>
        </w:rPr>
      </w:pPr>
      <w:r w:rsidRPr="00E9680A">
        <w:rPr>
          <w:rFonts w:ascii="Arial" w:hAnsi="Arial" w:cs="Arial"/>
          <w:color w:val="000000" w:themeColor="text1"/>
        </w:rPr>
        <w:lastRenderedPageBreak/>
        <w:t>Radiotherapy, the medical application of ionizing radiation, has become a fundamental component in the treatment of various malignancies, including brain tumors. It is administered to more than half of all cancer patients for curative or palliative purposes and aims to destroy tumor cells while minimizing exposure to surrounding healthy tissues. However, due to the high radiosensitivity of the central nervous system (CNS), radiotherapy for brain tumors is frequently associated with adverse outcomes such as cognitive decline, cerebrovascular complications, endocrine disorders, and secondary malignancies</w:t>
      </w:r>
      <w:r w:rsidR="008B410B" w:rsidRPr="00E9680A">
        <w:rPr>
          <w:color w:val="000000" w:themeColor="text1"/>
          <w:shd w:val="clear" w:color="auto" w:fill="FFFFFF"/>
        </w:rPr>
        <w:t xml:space="preserve"> </w:t>
      </w:r>
      <w:r w:rsidR="008B410B" w:rsidRPr="00E9680A">
        <w:rPr>
          <w:rFonts w:ascii="Arial" w:hAnsi="Arial" w:cs="Arial"/>
          <w:color w:val="000000" w:themeColor="text1"/>
        </w:rPr>
        <w:t>(</w:t>
      </w:r>
      <w:proofErr w:type="spellStart"/>
      <w:r w:rsidR="008B410B" w:rsidRPr="00E9680A">
        <w:rPr>
          <w:rFonts w:ascii="Arial" w:hAnsi="Arial" w:cs="Arial"/>
          <w:color w:val="000000" w:themeColor="text1"/>
        </w:rPr>
        <w:t>Ruysscher</w:t>
      </w:r>
      <w:proofErr w:type="spellEnd"/>
      <w:r w:rsidR="008B410B" w:rsidRPr="00E9680A">
        <w:rPr>
          <w:rFonts w:ascii="Arial" w:hAnsi="Arial" w:cs="Arial"/>
          <w:color w:val="000000" w:themeColor="text1"/>
        </w:rPr>
        <w:t xml:space="preserve"> et al., 2019)</w:t>
      </w:r>
      <w:r w:rsidRPr="00E9680A">
        <w:rPr>
          <w:rFonts w:ascii="Arial" w:hAnsi="Arial" w:cs="Arial"/>
          <w:color w:val="000000" w:themeColor="text1"/>
        </w:rPr>
        <w:t>.</w:t>
      </w:r>
    </w:p>
    <w:p w14:paraId="5A48DE7C" w14:textId="77777777" w:rsidR="00EC3623" w:rsidRPr="00E9680A" w:rsidRDefault="00EC3623" w:rsidP="004204AB">
      <w:pPr>
        <w:jc w:val="both"/>
        <w:rPr>
          <w:rFonts w:ascii="Arial" w:hAnsi="Arial" w:cs="Arial"/>
          <w:color w:val="000000" w:themeColor="text1"/>
        </w:rPr>
      </w:pPr>
    </w:p>
    <w:p w14:paraId="49909D12" w14:textId="1F156B79" w:rsidR="008B410B" w:rsidRPr="00E9680A" w:rsidRDefault="00157C49" w:rsidP="004204AB">
      <w:pPr>
        <w:jc w:val="both"/>
        <w:rPr>
          <w:rFonts w:ascii="Arial" w:hAnsi="Arial" w:cs="Arial"/>
          <w:color w:val="000000" w:themeColor="text1"/>
        </w:rPr>
      </w:pPr>
      <w:r w:rsidRPr="00E9680A">
        <w:rPr>
          <w:rFonts w:ascii="Arial" w:hAnsi="Arial" w:cs="Arial"/>
          <w:color w:val="000000" w:themeColor="text1"/>
        </w:rPr>
        <w:t xml:space="preserve">Among these late complications, demyelination represents a particularly serious consequence of radiotherapy, as it results from radiation-induced damage to the myelin sheath surrounding neuronal axons. This process can manifest with motor, sensory, and cognitive impairments, as well as balance disturbances and visual deficits. Guillemin et al. (2020) highlighted that post-irradiation demyelination in the brain may be misinterpreted as </w:t>
      </w:r>
      <w:proofErr w:type="spellStart"/>
      <w:r w:rsidRPr="00E9680A">
        <w:rPr>
          <w:rFonts w:ascii="Arial" w:hAnsi="Arial" w:cs="Arial"/>
          <w:color w:val="000000" w:themeColor="text1"/>
        </w:rPr>
        <w:t>radionecrosis</w:t>
      </w:r>
      <w:proofErr w:type="spellEnd"/>
      <w:r w:rsidRPr="00E9680A">
        <w:rPr>
          <w:rFonts w:ascii="Arial" w:hAnsi="Arial" w:cs="Arial"/>
          <w:color w:val="000000" w:themeColor="text1"/>
        </w:rPr>
        <w:t xml:space="preserve">, underlining the importance of differential diagnosis, while Goyal et al. (2019) demonstrated that head and neck cancer patients receiving more than 50 </w:t>
      </w:r>
      <w:proofErr w:type="spellStart"/>
      <w:r w:rsidRPr="00E9680A">
        <w:rPr>
          <w:rFonts w:ascii="Arial" w:hAnsi="Arial" w:cs="Arial"/>
          <w:color w:val="000000" w:themeColor="text1"/>
        </w:rPr>
        <w:t>Gy</w:t>
      </w:r>
      <w:proofErr w:type="spellEnd"/>
      <w:r w:rsidRPr="00E9680A">
        <w:rPr>
          <w:rFonts w:ascii="Arial" w:hAnsi="Arial" w:cs="Arial"/>
          <w:color w:val="000000" w:themeColor="text1"/>
        </w:rPr>
        <w:t xml:space="preserve"> to the cervical spinal cord are at increased risk of demyelination, with some cases progressing to irreversible cord injury. These findings emphasize that although relatively rare, radiation-induced demyelination can significantly impair neurological function and quality of life.</w:t>
      </w:r>
    </w:p>
    <w:p w14:paraId="7A5C82E7" w14:textId="77777777" w:rsidR="00157C49" w:rsidRPr="00E9680A" w:rsidRDefault="00157C49" w:rsidP="004204AB">
      <w:pPr>
        <w:jc w:val="both"/>
        <w:rPr>
          <w:rFonts w:ascii="Arial" w:hAnsi="Arial" w:cs="Arial"/>
          <w:color w:val="000000" w:themeColor="text1"/>
        </w:rPr>
      </w:pPr>
    </w:p>
    <w:p w14:paraId="73B3825C" w14:textId="756EE915" w:rsidR="00EC3623" w:rsidRPr="00E9680A" w:rsidRDefault="00BE46C7" w:rsidP="004204AB">
      <w:pPr>
        <w:jc w:val="both"/>
        <w:rPr>
          <w:rFonts w:ascii="Arial" w:hAnsi="Arial" w:cs="Arial"/>
          <w:color w:val="000000" w:themeColor="text1"/>
        </w:rPr>
      </w:pPr>
      <w:r w:rsidRPr="00E9680A">
        <w:rPr>
          <w:rFonts w:ascii="Arial" w:hAnsi="Arial" w:cs="Arial"/>
          <w:color w:val="000000" w:themeColor="text1"/>
        </w:rPr>
        <w:t>The effects of radiation manifest not only directly on myelination but also at the systemic level. Recent studies, particularly on the gut–brain axis, have demonstrated that the bidirectional communication between the gastrointestinal microbiota and the central nervous system plays a critical role in neuroinflammation, myelination, and neurodegenerative processes</w:t>
      </w:r>
      <w:r w:rsidR="00845459" w:rsidRPr="00E9680A">
        <w:rPr>
          <w:rFonts w:ascii="Arial" w:hAnsi="Arial" w:cs="Arial"/>
          <w:color w:val="000000" w:themeColor="text1"/>
        </w:rPr>
        <w:t xml:space="preserve"> (Jones, Davis, &amp; </w:t>
      </w:r>
      <w:proofErr w:type="spellStart"/>
      <w:r w:rsidR="00845459" w:rsidRPr="00E9680A">
        <w:rPr>
          <w:rFonts w:ascii="Arial" w:hAnsi="Arial" w:cs="Arial"/>
          <w:color w:val="000000" w:themeColor="text1"/>
        </w:rPr>
        <w:t>Sfanos</w:t>
      </w:r>
      <w:proofErr w:type="spellEnd"/>
      <w:r w:rsidR="00845459" w:rsidRPr="00E9680A">
        <w:rPr>
          <w:rFonts w:ascii="Arial" w:hAnsi="Arial" w:cs="Arial"/>
          <w:color w:val="000000" w:themeColor="text1"/>
        </w:rPr>
        <w:t>, 2020)</w:t>
      </w:r>
      <w:r w:rsidRPr="00E9680A">
        <w:rPr>
          <w:rFonts w:ascii="Arial" w:hAnsi="Arial" w:cs="Arial"/>
          <w:color w:val="000000" w:themeColor="text1"/>
        </w:rPr>
        <w:t xml:space="preserve">. Exposure to ionizing radiation disrupts the composition and function of the gut microbiota, weakening this communication network and thereby indirectly contributing to demyelination and cognitive impairments through the induction of neuroinflammation. Cosmic radiation encountered by astronauts during long-term missions threatens CNS integrity both through direct neural damage and secondary effects mediated via the gut microbiota. Therefore, assessing the effects of radiation on demyelination and the brain via the gut–brain axis in combination constitutes a critical area of research for both clinical applications and space biology. In this context, Figure </w:t>
      </w:r>
      <w:r w:rsidR="00845459" w:rsidRPr="00E9680A">
        <w:rPr>
          <w:rFonts w:ascii="Arial" w:hAnsi="Arial" w:cs="Arial"/>
          <w:color w:val="000000" w:themeColor="text1"/>
        </w:rPr>
        <w:t>4</w:t>
      </w:r>
      <w:r w:rsidRPr="00E9680A">
        <w:rPr>
          <w:rFonts w:ascii="Arial" w:hAnsi="Arial" w:cs="Arial"/>
          <w:color w:val="000000" w:themeColor="text1"/>
        </w:rPr>
        <w:t xml:space="preserve"> from Jones et al. (2020) summarizes the communication pathways between the gut microbiota and the brain, visually illustrating the complex structure of the gut–brain axis.</w:t>
      </w:r>
    </w:p>
    <w:p w14:paraId="29C81590" w14:textId="77777777" w:rsidR="00845459" w:rsidRPr="00E9680A" w:rsidRDefault="00845459" w:rsidP="00845459">
      <w:pPr>
        <w:keepNext/>
        <w:jc w:val="center"/>
        <w:rPr>
          <w:color w:val="000000" w:themeColor="text1"/>
        </w:rPr>
      </w:pPr>
      <w:r w:rsidRPr="00E9680A">
        <w:rPr>
          <w:rFonts w:ascii="Arial" w:hAnsi="Arial" w:cs="Arial"/>
          <w:noProof/>
          <w:color w:val="000000" w:themeColor="text1"/>
        </w:rPr>
        <w:drawing>
          <wp:inline distT="0" distB="0" distL="0" distR="0" wp14:anchorId="52E96D53" wp14:editId="42EB1F79">
            <wp:extent cx="3317631" cy="2152648"/>
            <wp:effectExtent l="0" t="0" r="0" b="0"/>
            <wp:docPr id="21418051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5173" name="Resim 2141805173"/>
                    <pic:cNvPicPr/>
                  </pic:nvPicPr>
                  <pic:blipFill>
                    <a:blip r:embed="rId8">
                      <a:extLst>
                        <a:ext uri="{28A0092B-C50C-407E-A947-70E740481C1C}">
                          <a14:useLocalDpi xmlns:a14="http://schemas.microsoft.com/office/drawing/2010/main" val="0"/>
                        </a:ext>
                      </a:extLst>
                    </a:blip>
                    <a:stretch>
                      <a:fillRect/>
                    </a:stretch>
                  </pic:blipFill>
                  <pic:spPr>
                    <a:xfrm>
                      <a:off x="0" y="0"/>
                      <a:ext cx="3347468" cy="2172008"/>
                    </a:xfrm>
                    <a:prstGeom prst="rect">
                      <a:avLst/>
                    </a:prstGeom>
                  </pic:spPr>
                </pic:pic>
              </a:graphicData>
            </a:graphic>
          </wp:inline>
        </w:drawing>
      </w:r>
    </w:p>
    <w:p w14:paraId="48726E30" w14:textId="4FCD9CF7" w:rsidR="00210F2F" w:rsidRDefault="00845459" w:rsidP="00210F2F">
      <w:pPr>
        <w:pStyle w:val="ResimYazs"/>
        <w:jc w:val="both"/>
        <w:rPr>
          <w:color w:val="000000" w:themeColor="text1"/>
        </w:rPr>
      </w:pPr>
      <w:r w:rsidRPr="00E9680A">
        <w:rPr>
          <w:color w:val="000000" w:themeColor="text1"/>
        </w:rPr>
        <w:t xml:space="preserve">Figure </w:t>
      </w:r>
      <w:r w:rsidRPr="00E9680A">
        <w:rPr>
          <w:color w:val="000000" w:themeColor="text1"/>
        </w:rPr>
        <w:fldChar w:fldCharType="begin"/>
      </w:r>
      <w:r w:rsidRPr="00E9680A">
        <w:rPr>
          <w:color w:val="000000" w:themeColor="text1"/>
        </w:rPr>
        <w:instrText xml:space="preserve"> SEQ Figure \* ARABIC </w:instrText>
      </w:r>
      <w:r w:rsidRPr="00E9680A">
        <w:rPr>
          <w:color w:val="000000" w:themeColor="text1"/>
        </w:rPr>
        <w:fldChar w:fldCharType="separate"/>
      </w:r>
      <w:r w:rsidR="003F1274">
        <w:rPr>
          <w:noProof/>
          <w:color w:val="000000" w:themeColor="text1"/>
        </w:rPr>
        <w:t>4</w:t>
      </w:r>
      <w:r w:rsidRPr="00E9680A">
        <w:rPr>
          <w:color w:val="000000" w:themeColor="text1"/>
        </w:rPr>
        <w:fldChar w:fldCharType="end"/>
      </w:r>
      <w:r w:rsidRPr="00E9680A">
        <w:rPr>
          <w:color w:val="000000" w:themeColor="text1"/>
        </w:rPr>
        <w:t xml:space="preserve"> Potential mechanisms whereby low- and high-LET radiation may influence the gut-brain axis. Radiation exposure may cause dysbiosis of the intestinal microbiota, resulting in altered metabolite production and/or inflammation. These changes may further lead to cognitive impairments via signaling pathways that exist between the GI tract and the brain. Radiation-induced changes to the GI microbiota may be prevented via use of targeted antibiotics, pre/pro/postbiotics or fecal microbiota transplant (FMT) prior to or after irradiation.</w:t>
      </w:r>
    </w:p>
    <w:p w14:paraId="105AD1C9" w14:textId="072ED59A" w:rsidR="00210F2F" w:rsidRPr="00210F2F" w:rsidRDefault="00453A33" w:rsidP="00210F2F">
      <w:pPr>
        <w:pStyle w:val="ResimYazs"/>
        <w:jc w:val="both"/>
        <w:rPr>
          <w:rFonts w:ascii="Arial" w:hAnsi="Arial" w:cs="Arial"/>
          <w:b/>
          <w:bCs/>
          <w:i w:val="0"/>
          <w:iCs w:val="0"/>
          <w:color w:val="000000" w:themeColor="text1"/>
          <w:sz w:val="24"/>
          <w:szCs w:val="24"/>
        </w:rPr>
      </w:pPr>
      <w:r w:rsidRPr="00210F2F">
        <w:rPr>
          <w:rFonts w:ascii="Arial" w:hAnsi="Arial" w:cs="Arial"/>
          <w:b/>
          <w:bCs/>
          <w:i w:val="0"/>
          <w:iCs w:val="0"/>
          <w:color w:val="000000" w:themeColor="text1"/>
          <w:sz w:val="24"/>
          <w:szCs w:val="24"/>
        </w:rPr>
        <w:lastRenderedPageBreak/>
        <w:t>3. Materials and Methods</w:t>
      </w:r>
    </w:p>
    <w:p w14:paraId="19A51FAC" w14:textId="3356773B" w:rsidR="007469D6" w:rsidRPr="00210F2F" w:rsidRDefault="007469D6" w:rsidP="00210F2F">
      <w:pPr>
        <w:pStyle w:val="ResimYazs"/>
        <w:jc w:val="both"/>
        <w:rPr>
          <w:i w:val="0"/>
          <w:iCs w:val="0"/>
          <w:color w:val="000000" w:themeColor="text1"/>
          <w:sz w:val="24"/>
          <w:szCs w:val="24"/>
        </w:rPr>
      </w:pPr>
      <w:r w:rsidRPr="00210F2F">
        <w:rPr>
          <w:rFonts w:ascii="Arial" w:hAnsi="Arial" w:cs="Arial"/>
          <w:b/>
          <w:bCs/>
          <w:i w:val="0"/>
          <w:iCs w:val="0"/>
          <w:color w:val="000000" w:themeColor="text1"/>
          <w:sz w:val="24"/>
          <w:szCs w:val="24"/>
        </w:rPr>
        <w:t>3.1.</w:t>
      </w:r>
      <w:r w:rsidR="00D256C4" w:rsidRPr="00210F2F">
        <w:rPr>
          <w:rFonts w:ascii="Arial" w:hAnsi="Arial" w:cs="Arial"/>
          <w:b/>
          <w:bCs/>
          <w:i w:val="0"/>
          <w:iCs w:val="0"/>
          <w:color w:val="000000" w:themeColor="text1"/>
          <w:sz w:val="24"/>
          <w:szCs w:val="24"/>
        </w:rPr>
        <w:t xml:space="preserve"> </w:t>
      </w:r>
      <w:r w:rsidR="00FB6E8C" w:rsidRPr="00210F2F">
        <w:rPr>
          <w:rFonts w:ascii="Arial" w:hAnsi="Arial" w:cs="Arial"/>
          <w:b/>
          <w:bCs/>
          <w:i w:val="0"/>
          <w:iCs w:val="0"/>
          <w:color w:val="000000" w:themeColor="text1"/>
          <w:sz w:val="24"/>
          <w:szCs w:val="24"/>
        </w:rPr>
        <w:t>Radiation Procedures</w:t>
      </w:r>
    </w:p>
    <w:p w14:paraId="6C720864" w14:textId="4A2A869F" w:rsidR="00FB6E8C" w:rsidRPr="00FB6E8C" w:rsidRDefault="00FB6E8C" w:rsidP="00FB6E8C">
      <w:pPr>
        <w:jc w:val="both"/>
        <w:rPr>
          <w:rFonts w:ascii="Arial" w:hAnsi="Arial" w:cs="Arial"/>
          <w:color w:val="000000" w:themeColor="text1"/>
        </w:rPr>
      </w:pPr>
      <w:r w:rsidRPr="00FB6E8C">
        <w:rPr>
          <w:rFonts w:ascii="Arial" w:hAnsi="Arial" w:cs="Arial"/>
          <w:color w:val="000000" w:themeColor="text1"/>
        </w:rPr>
        <w:t xml:space="preserve">The animals were irradiated on the </w:t>
      </w:r>
      <w:proofErr w:type="spellStart"/>
      <w:r w:rsidRPr="00FB6E8C">
        <w:rPr>
          <w:rFonts w:ascii="Arial" w:hAnsi="Arial" w:cs="Arial"/>
          <w:color w:val="000000" w:themeColor="text1"/>
        </w:rPr>
        <w:t>Phasotron</w:t>
      </w:r>
      <w:proofErr w:type="spellEnd"/>
      <w:r w:rsidRPr="00FB6E8C">
        <w:rPr>
          <w:rFonts w:ascii="Arial" w:hAnsi="Arial" w:cs="Arial"/>
          <w:color w:val="000000" w:themeColor="text1"/>
        </w:rPr>
        <w:t xml:space="preserve"> of the LYAP JINR and the SARRP LRB JINR installation. The dose of total irradiation with protons was 3 </w:t>
      </w:r>
      <w:proofErr w:type="spellStart"/>
      <w:r w:rsidRPr="00FB6E8C">
        <w:rPr>
          <w:rFonts w:ascii="Arial" w:hAnsi="Arial" w:cs="Arial"/>
          <w:color w:val="000000" w:themeColor="text1"/>
        </w:rPr>
        <w:t>Gy</w:t>
      </w:r>
      <w:proofErr w:type="spellEnd"/>
      <w:r w:rsidRPr="00FB6E8C">
        <w:rPr>
          <w:rFonts w:ascii="Arial" w:hAnsi="Arial" w:cs="Arial"/>
          <w:color w:val="000000" w:themeColor="text1"/>
        </w:rPr>
        <w:t xml:space="preserve">, and the dose of local irradiation with X-rays of the brain was 10 </w:t>
      </w:r>
      <w:proofErr w:type="spellStart"/>
      <w:r w:rsidRPr="00FB6E8C">
        <w:rPr>
          <w:rFonts w:ascii="Arial" w:hAnsi="Arial" w:cs="Arial"/>
          <w:color w:val="000000" w:themeColor="text1"/>
        </w:rPr>
        <w:t>Gy</w:t>
      </w:r>
      <w:proofErr w:type="spellEnd"/>
      <w:r w:rsidRPr="00FB6E8C">
        <w:rPr>
          <w:rFonts w:ascii="Arial" w:hAnsi="Arial" w:cs="Arial"/>
          <w:color w:val="000000" w:themeColor="text1"/>
        </w:rPr>
        <w:t>. All experiments with animals complied with the norms of bioethics. Biomaterial was collected at different times. For rats irradiated with protons, the collection of brain and pouch was for 4, 24 hours and 3 and 9 months in different experiments. For rats irradiated with X-rays for 4 months after irradiation.</w:t>
      </w:r>
    </w:p>
    <w:p w14:paraId="59427FB2" w14:textId="77777777" w:rsidR="007469D6" w:rsidRPr="00E9680A" w:rsidRDefault="007469D6" w:rsidP="00A32966">
      <w:pPr>
        <w:rPr>
          <w:rFonts w:ascii="Arial" w:hAnsi="Arial" w:cs="Arial"/>
          <w:b/>
          <w:bCs/>
          <w:color w:val="000000" w:themeColor="text1"/>
        </w:rPr>
      </w:pPr>
    </w:p>
    <w:p w14:paraId="22206560" w14:textId="619234AE" w:rsidR="009A08C0" w:rsidRPr="00E9680A" w:rsidRDefault="007469D6" w:rsidP="00A32966">
      <w:pPr>
        <w:rPr>
          <w:rFonts w:ascii="Arial" w:hAnsi="Arial" w:cs="Arial"/>
          <w:b/>
          <w:bCs/>
          <w:color w:val="000000" w:themeColor="text1"/>
        </w:rPr>
      </w:pPr>
      <w:r w:rsidRPr="00E9680A">
        <w:rPr>
          <w:rFonts w:ascii="Arial" w:hAnsi="Arial" w:cs="Arial"/>
          <w:b/>
          <w:bCs/>
          <w:color w:val="000000" w:themeColor="text1"/>
        </w:rPr>
        <w:t xml:space="preserve">3.2. </w:t>
      </w:r>
      <w:r w:rsidR="006E1910" w:rsidRPr="00E9680A">
        <w:rPr>
          <w:rFonts w:ascii="Arial" w:hAnsi="Arial" w:cs="Arial"/>
          <w:b/>
          <w:bCs/>
          <w:color w:val="000000" w:themeColor="text1"/>
        </w:rPr>
        <w:t xml:space="preserve">Animals and </w:t>
      </w:r>
      <w:r w:rsidR="00FB6E8C">
        <w:rPr>
          <w:rFonts w:ascii="Arial" w:hAnsi="Arial" w:cs="Arial"/>
          <w:b/>
          <w:bCs/>
          <w:color w:val="000000" w:themeColor="text1"/>
        </w:rPr>
        <w:t>S</w:t>
      </w:r>
      <w:r w:rsidR="006E1910" w:rsidRPr="00E9680A">
        <w:rPr>
          <w:rFonts w:ascii="Arial" w:hAnsi="Arial" w:cs="Arial"/>
          <w:b/>
          <w:bCs/>
          <w:color w:val="000000" w:themeColor="text1"/>
        </w:rPr>
        <w:t xml:space="preserve">tudy </w:t>
      </w:r>
      <w:r w:rsidR="00FB6E8C">
        <w:rPr>
          <w:rFonts w:ascii="Arial" w:hAnsi="Arial" w:cs="Arial"/>
          <w:b/>
          <w:bCs/>
          <w:color w:val="000000" w:themeColor="text1"/>
        </w:rPr>
        <w:t>D</w:t>
      </w:r>
      <w:r w:rsidR="006E1910" w:rsidRPr="00E9680A">
        <w:rPr>
          <w:rFonts w:ascii="Arial" w:hAnsi="Arial" w:cs="Arial"/>
          <w:b/>
          <w:bCs/>
          <w:color w:val="000000" w:themeColor="text1"/>
        </w:rPr>
        <w:t>esign</w:t>
      </w:r>
    </w:p>
    <w:p w14:paraId="4F9918CE" w14:textId="77777777" w:rsidR="006E1910" w:rsidRPr="00E9680A" w:rsidRDefault="006E1910" w:rsidP="00A32966">
      <w:pPr>
        <w:rPr>
          <w:rFonts w:ascii="Arial" w:hAnsi="Arial" w:cs="Arial"/>
          <w:color w:val="000000" w:themeColor="text1"/>
        </w:rPr>
      </w:pPr>
    </w:p>
    <w:p w14:paraId="1E7FA3A5" w14:textId="74346D5A" w:rsidR="00CF3B87" w:rsidRPr="00E9680A" w:rsidRDefault="00CF3B87" w:rsidP="00596631">
      <w:pPr>
        <w:jc w:val="both"/>
        <w:rPr>
          <w:rFonts w:ascii="Arial" w:hAnsi="Arial" w:cs="Arial"/>
          <w:color w:val="000000" w:themeColor="text1"/>
        </w:rPr>
      </w:pPr>
      <w:r w:rsidRPr="00E9680A">
        <w:rPr>
          <w:rFonts w:ascii="Arial" w:hAnsi="Arial" w:cs="Arial"/>
          <w:color w:val="000000" w:themeColor="text1"/>
        </w:rPr>
        <w:t>This study used</w:t>
      </w:r>
      <w:r w:rsidR="00D256C4">
        <w:rPr>
          <w:rFonts w:ascii="Arial" w:hAnsi="Arial" w:cs="Arial"/>
          <w:color w:val="000000" w:themeColor="text1"/>
        </w:rPr>
        <w:t xml:space="preserve"> 8</w:t>
      </w:r>
      <w:r w:rsidRPr="00E9680A">
        <w:rPr>
          <w:rFonts w:ascii="Arial" w:hAnsi="Arial" w:cs="Arial"/>
          <w:color w:val="000000" w:themeColor="text1"/>
        </w:rPr>
        <w:t xml:space="preserve">-week-old Sprague-Dawley (SD) male rat with an average weight of </w:t>
      </w:r>
      <w:r w:rsidR="00D256C4">
        <w:rPr>
          <w:rFonts w:ascii="Arial" w:hAnsi="Arial" w:cs="Arial"/>
          <w:color w:val="000000" w:themeColor="text1"/>
        </w:rPr>
        <w:t>300</w:t>
      </w:r>
      <w:r w:rsidRPr="00E9680A">
        <w:rPr>
          <w:rFonts w:ascii="Arial" w:hAnsi="Arial" w:cs="Arial"/>
          <w:color w:val="000000" w:themeColor="text1"/>
        </w:rPr>
        <w:t xml:space="preserve"> g.</w:t>
      </w:r>
    </w:p>
    <w:p w14:paraId="70AB883D" w14:textId="77777777" w:rsidR="00A81306" w:rsidRPr="00E9680A" w:rsidRDefault="00A81306" w:rsidP="00A32966">
      <w:pPr>
        <w:rPr>
          <w:rFonts w:ascii="Arial" w:hAnsi="Arial" w:cs="Arial"/>
          <w:color w:val="000000" w:themeColor="text1"/>
        </w:rPr>
      </w:pPr>
    </w:p>
    <w:p w14:paraId="0DC91B2E" w14:textId="48FC9206" w:rsidR="007469D6" w:rsidRPr="00E9680A" w:rsidRDefault="007469D6" w:rsidP="00A32966">
      <w:pPr>
        <w:rPr>
          <w:rFonts w:ascii="Arial" w:hAnsi="Arial" w:cs="Arial"/>
          <w:b/>
          <w:bCs/>
          <w:color w:val="000000" w:themeColor="text1"/>
        </w:rPr>
      </w:pPr>
      <w:r w:rsidRPr="00E9680A">
        <w:rPr>
          <w:rFonts w:ascii="Arial" w:hAnsi="Arial" w:cs="Arial"/>
          <w:b/>
          <w:bCs/>
          <w:color w:val="000000" w:themeColor="text1"/>
        </w:rPr>
        <w:t xml:space="preserve">3.3. Brain </w:t>
      </w:r>
      <w:r w:rsidR="00FB6E8C">
        <w:rPr>
          <w:rFonts w:ascii="Arial" w:hAnsi="Arial" w:cs="Arial"/>
          <w:b/>
          <w:bCs/>
          <w:color w:val="000000" w:themeColor="text1"/>
        </w:rPr>
        <w:t>F</w:t>
      </w:r>
      <w:r w:rsidRPr="00E9680A">
        <w:rPr>
          <w:rFonts w:ascii="Arial" w:hAnsi="Arial" w:cs="Arial"/>
          <w:b/>
          <w:bCs/>
          <w:color w:val="000000" w:themeColor="text1"/>
        </w:rPr>
        <w:t xml:space="preserve">unctions and </w:t>
      </w:r>
      <w:r w:rsidR="00FB6E8C">
        <w:rPr>
          <w:rFonts w:ascii="Arial" w:hAnsi="Arial" w:cs="Arial"/>
          <w:b/>
          <w:bCs/>
          <w:color w:val="000000" w:themeColor="text1"/>
        </w:rPr>
        <w:t>B</w:t>
      </w:r>
      <w:r w:rsidRPr="00E9680A">
        <w:rPr>
          <w:rFonts w:ascii="Arial" w:hAnsi="Arial" w:cs="Arial"/>
          <w:b/>
          <w:bCs/>
          <w:color w:val="000000" w:themeColor="text1"/>
        </w:rPr>
        <w:t xml:space="preserve">ehavioral </w:t>
      </w:r>
      <w:r w:rsidR="00FB6E8C">
        <w:rPr>
          <w:rFonts w:ascii="Arial" w:hAnsi="Arial" w:cs="Arial"/>
          <w:b/>
          <w:bCs/>
          <w:color w:val="000000" w:themeColor="text1"/>
        </w:rPr>
        <w:t>T</w:t>
      </w:r>
      <w:r w:rsidRPr="00E9680A">
        <w:rPr>
          <w:rFonts w:ascii="Arial" w:hAnsi="Arial" w:cs="Arial"/>
          <w:b/>
          <w:bCs/>
          <w:color w:val="000000" w:themeColor="text1"/>
        </w:rPr>
        <w:t>est</w:t>
      </w:r>
    </w:p>
    <w:p w14:paraId="35C489F2" w14:textId="77777777" w:rsidR="009F6C4E" w:rsidRPr="00E9680A" w:rsidRDefault="009F6C4E" w:rsidP="00A32966">
      <w:pPr>
        <w:rPr>
          <w:rFonts w:ascii="Arial" w:hAnsi="Arial" w:cs="Arial"/>
          <w:b/>
          <w:bCs/>
          <w:color w:val="000000" w:themeColor="text1"/>
        </w:rPr>
      </w:pPr>
    </w:p>
    <w:p w14:paraId="0DA5619B" w14:textId="18D8BF9E" w:rsidR="00697670" w:rsidRPr="00E9680A" w:rsidRDefault="00697670" w:rsidP="00697670">
      <w:pPr>
        <w:jc w:val="both"/>
        <w:rPr>
          <w:rFonts w:ascii="Arial" w:hAnsi="Arial" w:cs="Arial"/>
          <w:color w:val="000000" w:themeColor="text1"/>
        </w:rPr>
      </w:pPr>
      <w:r w:rsidRPr="00E9680A">
        <w:rPr>
          <w:rFonts w:ascii="Arial" w:hAnsi="Arial" w:cs="Arial"/>
          <w:color w:val="000000" w:themeColor="text1"/>
        </w:rPr>
        <w:t>In experimental models of neurodegenerative diseases, the evaluation of animal behavioral characteristics is crucial for understanding disease mechanisms and testing therapeutic approaches. Motor functions are assessed using Rotarod/</w:t>
      </w:r>
      <w:proofErr w:type="spellStart"/>
      <w:r w:rsidRPr="00E9680A">
        <w:rPr>
          <w:rFonts w:ascii="Arial" w:hAnsi="Arial" w:cs="Arial"/>
          <w:color w:val="000000" w:themeColor="text1"/>
        </w:rPr>
        <w:t>Accelerod</w:t>
      </w:r>
      <w:proofErr w:type="spellEnd"/>
      <w:r w:rsidRPr="00E9680A">
        <w:rPr>
          <w:rFonts w:ascii="Arial" w:hAnsi="Arial" w:cs="Arial"/>
          <w:color w:val="000000" w:themeColor="text1"/>
        </w:rPr>
        <w:t xml:space="preserve">, learning and memory with radial maze and passive avoidance, anxiety with the open field and elevated plus maze, social behaviors with the social interaction test, sensorimotor gating with </w:t>
      </w:r>
      <w:proofErr w:type="spellStart"/>
      <w:r w:rsidRPr="00E9680A">
        <w:rPr>
          <w:rFonts w:ascii="Arial" w:hAnsi="Arial" w:cs="Arial"/>
          <w:color w:val="000000" w:themeColor="text1"/>
        </w:rPr>
        <w:t>prepulse</w:t>
      </w:r>
      <w:proofErr w:type="spellEnd"/>
      <w:r w:rsidRPr="00E9680A">
        <w:rPr>
          <w:rFonts w:ascii="Arial" w:hAnsi="Arial" w:cs="Arial"/>
          <w:color w:val="000000" w:themeColor="text1"/>
        </w:rPr>
        <w:t xml:space="preserve"> inhibition, pain sensitivity with hot plate and tail flick, and sensory functions with vision, hearing, and olfaction tests. In this way, alterations in motor, cognitive, and emotional domains can be systematically identified</w:t>
      </w:r>
      <w:r w:rsidR="001C1337" w:rsidRPr="00E9680A">
        <w:rPr>
          <w:rFonts w:ascii="Arial" w:hAnsi="Arial" w:cs="Arial"/>
          <w:color w:val="000000" w:themeColor="text1"/>
        </w:rPr>
        <w:t xml:space="preserve"> (Urbach et al.,2009)</w:t>
      </w:r>
      <w:r w:rsidRPr="00E9680A">
        <w:rPr>
          <w:rFonts w:ascii="Arial" w:hAnsi="Arial" w:cs="Arial"/>
          <w:color w:val="000000" w:themeColor="text1"/>
        </w:rPr>
        <w:t>. In the present study, we conducted the open field test.</w:t>
      </w:r>
    </w:p>
    <w:p w14:paraId="4B3FAC35" w14:textId="77777777" w:rsidR="00596631" w:rsidRPr="00E9680A" w:rsidRDefault="00596631" w:rsidP="00A32966">
      <w:pPr>
        <w:rPr>
          <w:rFonts w:ascii="Arial" w:hAnsi="Arial" w:cs="Arial"/>
          <w:b/>
          <w:bCs/>
          <w:color w:val="000000" w:themeColor="text1"/>
        </w:rPr>
      </w:pPr>
    </w:p>
    <w:p w14:paraId="3E7B2FBD" w14:textId="0E5501C5" w:rsidR="00596631" w:rsidRPr="00E9680A" w:rsidRDefault="00D33F16" w:rsidP="00A32966">
      <w:pPr>
        <w:rPr>
          <w:rFonts w:ascii="Arial" w:hAnsi="Arial" w:cs="Arial"/>
          <w:b/>
          <w:bCs/>
          <w:color w:val="000000" w:themeColor="text1"/>
        </w:rPr>
      </w:pPr>
      <w:r w:rsidRPr="00E9680A">
        <w:rPr>
          <w:rFonts w:ascii="Arial" w:hAnsi="Arial" w:cs="Arial"/>
          <w:b/>
          <w:bCs/>
          <w:color w:val="000000" w:themeColor="text1"/>
        </w:rPr>
        <w:t xml:space="preserve">3.3.1. </w:t>
      </w:r>
      <w:r w:rsidR="00596631" w:rsidRPr="00E9680A">
        <w:rPr>
          <w:rFonts w:ascii="Arial" w:hAnsi="Arial" w:cs="Arial"/>
          <w:b/>
          <w:bCs/>
          <w:color w:val="000000" w:themeColor="text1"/>
        </w:rPr>
        <w:t>The Open Field Test (OFT)</w:t>
      </w:r>
    </w:p>
    <w:p w14:paraId="21ADF613" w14:textId="77777777" w:rsidR="00D33F16" w:rsidRPr="00E9680A" w:rsidRDefault="00D33F16" w:rsidP="00A32966">
      <w:pPr>
        <w:rPr>
          <w:rFonts w:ascii="Arial" w:hAnsi="Arial" w:cs="Arial"/>
          <w:b/>
          <w:bCs/>
          <w:color w:val="000000" w:themeColor="text1"/>
        </w:rPr>
      </w:pPr>
    </w:p>
    <w:p w14:paraId="1FEFDF10" w14:textId="499BEDFD" w:rsidR="00596631" w:rsidRPr="00E9680A" w:rsidRDefault="00596631" w:rsidP="00596631">
      <w:pPr>
        <w:jc w:val="both"/>
        <w:rPr>
          <w:rFonts w:ascii="Arial" w:hAnsi="Arial" w:cs="Arial"/>
          <w:color w:val="000000" w:themeColor="text1"/>
        </w:rPr>
      </w:pPr>
      <w:r w:rsidRPr="00E9680A">
        <w:rPr>
          <w:rFonts w:ascii="Arial" w:hAnsi="Arial" w:cs="Arial"/>
          <w:color w:val="000000" w:themeColor="text1"/>
        </w:rPr>
        <w:t>The Open Field Test (OFT) is one of the most widely used behavioral assays in animal studies to assess locomotor activity, exploratory behavior, and anxiety-like responses. When placed in the apparatus, the animal’s behavior provides information about both its exploratory motivation and its avoidance tendencies in response to stress factors. Parameters such as locomotor activity, rearing, grooming, time spent in the center versus the periphery of the arena, and total distance traveled are commonly recorded. Wall-hugging behavior (thigmotaxis) is considered an indicator of anxiety-like responses, whereas spending more time in the central area reflects lower anxiety levels. Due to its simplicity and ability to simultaneously evaluate multiple behavioral parameters, the OFT remains a widely used method</w:t>
      </w:r>
      <w:r w:rsidR="00D33F16" w:rsidRPr="00E9680A">
        <w:rPr>
          <w:color w:val="000000" w:themeColor="text1"/>
          <w:shd w:val="clear" w:color="auto" w:fill="FFFFFF"/>
        </w:rPr>
        <w:t xml:space="preserve"> </w:t>
      </w:r>
      <w:r w:rsidR="00D33F16" w:rsidRPr="00E9680A">
        <w:rPr>
          <w:rFonts w:ascii="Arial" w:hAnsi="Arial" w:cs="Arial"/>
          <w:color w:val="000000" w:themeColor="text1"/>
        </w:rPr>
        <w:t>(</w:t>
      </w:r>
      <w:proofErr w:type="spellStart"/>
      <w:r w:rsidR="00D33F16" w:rsidRPr="00E9680A">
        <w:rPr>
          <w:rFonts w:ascii="Arial" w:hAnsi="Arial" w:cs="Arial"/>
          <w:color w:val="000000" w:themeColor="text1"/>
        </w:rPr>
        <w:t>Horka</w:t>
      </w:r>
      <w:proofErr w:type="spellEnd"/>
      <w:r w:rsidR="00D33F16" w:rsidRPr="00E9680A">
        <w:rPr>
          <w:rFonts w:ascii="Arial" w:hAnsi="Arial" w:cs="Arial"/>
          <w:color w:val="000000" w:themeColor="text1"/>
        </w:rPr>
        <w:t xml:space="preserve"> et al., 2024)</w:t>
      </w:r>
      <w:r w:rsidRPr="00E9680A">
        <w:rPr>
          <w:rFonts w:ascii="Arial" w:hAnsi="Arial" w:cs="Arial"/>
          <w:color w:val="000000" w:themeColor="text1"/>
        </w:rPr>
        <w:t>. In our study, the behavior of experimental animals was recorded for 6 minutes.</w:t>
      </w:r>
    </w:p>
    <w:p w14:paraId="28BA4DA6" w14:textId="77777777" w:rsidR="00F3592F" w:rsidRDefault="00F3592F" w:rsidP="00A32966">
      <w:pPr>
        <w:rPr>
          <w:rFonts w:ascii="Arial" w:hAnsi="Arial" w:cs="Arial"/>
          <w:color w:val="000000" w:themeColor="text1"/>
        </w:rPr>
      </w:pPr>
    </w:p>
    <w:p w14:paraId="446D89C5" w14:textId="74466EAB" w:rsidR="009A08C0" w:rsidRPr="00E9680A" w:rsidRDefault="007469D6" w:rsidP="00A32966">
      <w:pPr>
        <w:rPr>
          <w:rFonts w:ascii="Arial" w:hAnsi="Arial" w:cs="Arial"/>
          <w:b/>
          <w:bCs/>
          <w:color w:val="000000" w:themeColor="text1"/>
        </w:rPr>
      </w:pPr>
      <w:r w:rsidRPr="00E9680A">
        <w:rPr>
          <w:rFonts w:ascii="Arial" w:hAnsi="Arial" w:cs="Arial"/>
          <w:b/>
          <w:bCs/>
          <w:color w:val="000000" w:themeColor="text1"/>
        </w:rPr>
        <w:t xml:space="preserve">3.4. Histopathological </w:t>
      </w:r>
      <w:r w:rsidR="00FB6E8C">
        <w:rPr>
          <w:rFonts w:ascii="Arial" w:hAnsi="Arial" w:cs="Arial"/>
          <w:b/>
          <w:bCs/>
          <w:color w:val="000000" w:themeColor="text1"/>
        </w:rPr>
        <w:t>E</w:t>
      </w:r>
      <w:r w:rsidRPr="00E9680A">
        <w:rPr>
          <w:rFonts w:ascii="Arial" w:hAnsi="Arial" w:cs="Arial"/>
          <w:b/>
          <w:bCs/>
          <w:color w:val="000000" w:themeColor="text1"/>
        </w:rPr>
        <w:t>xamination</w:t>
      </w:r>
    </w:p>
    <w:p w14:paraId="70D5B4E5" w14:textId="77777777" w:rsidR="007469D6" w:rsidRPr="00E9680A" w:rsidRDefault="007469D6" w:rsidP="00A32966">
      <w:pPr>
        <w:rPr>
          <w:rFonts w:ascii="Arial" w:hAnsi="Arial" w:cs="Arial"/>
          <w:b/>
          <w:bCs/>
          <w:color w:val="000000" w:themeColor="text1"/>
        </w:rPr>
      </w:pPr>
    </w:p>
    <w:p w14:paraId="449CC5FF" w14:textId="34A8FEFB" w:rsidR="00875A45" w:rsidRPr="00E9680A" w:rsidRDefault="00D13431" w:rsidP="00A32966">
      <w:pPr>
        <w:rPr>
          <w:rFonts w:ascii="Arial" w:hAnsi="Arial" w:cs="Arial"/>
          <w:b/>
          <w:bCs/>
          <w:color w:val="000000" w:themeColor="text1"/>
        </w:rPr>
      </w:pPr>
      <w:r w:rsidRPr="00E9680A">
        <w:rPr>
          <w:rFonts w:ascii="Arial" w:hAnsi="Arial" w:cs="Arial"/>
          <w:b/>
          <w:bCs/>
          <w:color w:val="000000" w:themeColor="text1"/>
        </w:rPr>
        <w:t xml:space="preserve">3.4.1 Fixation </w:t>
      </w:r>
    </w:p>
    <w:p w14:paraId="1933D5FE" w14:textId="77777777" w:rsidR="00D13431" w:rsidRPr="00E9680A" w:rsidRDefault="00D13431" w:rsidP="00A32966">
      <w:pPr>
        <w:rPr>
          <w:rFonts w:ascii="Arial" w:hAnsi="Arial" w:cs="Arial"/>
          <w:b/>
          <w:bCs/>
          <w:color w:val="000000" w:themeColor="text1"/>
        </w:rPr>
      </w:pPr>
    </w:p>
    <w:p w14:paraId="32B7D589" w14:textId="7B6EECA8" w:rsidR="00746B8F" w:rsidRPr="00E9680A" w:rsidRDefault="00D13431" w:rsidP="00746B8F">
      <w:pPr>
        <w:jc w:val="both"/>
        <w:rPr>
          <w:rFonts w:ascii="Arial" w:hAnsi="Arial" w:cs="Arial"/>
          <w:color w:val="000000" w:themeColor="text1"/>
          <w:sz w:val="22"/>
          <w:szCs w:val="22"/>
        </w:rPr>
      </w:pPr>
      <w:r w:rsidRPr="00E9680A">
        <w:rPr>
          <w:rFonts w:ascii="Arial" w:hAnsi="Arial" w:cs="Arial"/>
          <w:color w:val="000000" w:themeColor="text1"/>
        </w:rPr>
        <w:t>The essential goal of sample fixation consists in stopping, as fast and efficiently as possible, all metabolic reactions occurring inside the cells and in their environment, maintaining also the morphological and molecular characteristics the sample had before its separation from the experimental animal</w:t>
      </w:r>
      <w:r w:rsidRPr="00E9680A">
        <w:rPr>
          <w:color w:val="000000" w:themeColor="text1"/>
          <w:shd w:val="clear" w:color="auto" w:fill="FFFFFF"/>
        </w:rPr>
        <w:t xml:space="preserve"> </w:t>
      </w:r>
      <w:r w:rsidRPr="00E9680A">
        <w:rPr>
          <w:rFonts w:ascii="Arial" w:hAnsi="Arial" w:cs="Arial"/>
          <w:color w:val="000000" w:themeColor="text1"/>
        </w:rPr>
        <w:t>(</w:t>
      </w:r>
      <w:proofErr w:type="spellStart"/>
      <w:r w:rsidRPr="00E9680A">
        <w:rPr>
          <w:rFonts w:ascii="Arial" w:hAnsi="Arial" w:cs="Arial"/>
          <w:color w:val="000000" w:themeColor="text1"/>
        </w:rPr>
        <w:t>Sampedro</w:t>
      </w:r>
      <w:proofErr w:type="spellEnd"/>
      <w:r w:rsidRPr="00E9680A">
        <w:rPr>
          <w:rFonts w:ascii="Arial" w:hAnsi="Arial" w:cs="Arial"/>
          <w:color w:val="000000" w:themeColor="text1"/>
        </w:rPr>
        <w:t>-Carrillo, 2021).</w:t>
      </w:r>
      <w:r w:rsidR="00746B8F" w:rsidRPr="00E9680A">
        <w:rPr>
          <w:rFonts w:ascii="Arial" w:hAnsi="Arial" w:cs="Arial"/>
          <w:b/>
          <w:bCs/>
          <w:color w:val="000000" w:themeColor="text1"/>
        </w:rPr>
        <w:t xml:space="preserve"> </w:t>
      </w:r>
      <w:r w:rsidR="00907EEA" w:rsidRPr="00E9680A">
        <w:rPr>
          <w:rFonts w:ascii="Arial" w:hAnsi="Arial" w:cs="Arial"/>
          <w:color w:val="000000" w:themeColor="text1"/>
        </w:rPr>
        <w:t>We performed the fixation as shown in Table 1.</w:t>
      </w:r>
    </w:p>
    <w:p w14:paraId="32C6A864" w14:textId="77777777" w:rsidR="00907EEA" w:rsidRPr="00E9680A" w:rsidRDefault="00907EEA" w:rsidP="00746B8F">
      <w:pPr>
        <w:jc w:val="both"/>
        <w:rPr>
          <w:rFonts w:ascii="Arial" w:hAnsi="Arial" w:cs="Arial"/>
          <w:b/>
          <w:bCs/>
          <w:color w:val="000000" w:themeColor="text1"/>
        </w:rPr>
      </w:pPr>
    </w:p>
    <w:p w14:paraId="289ACC72" w14:textId="0EEFE02D" w:rsidR="00907EEA" w:rsidRPr="00210F2F" w:rsidRDefault="00907EEA" w:rsidP="00907EEA">
      <w:pPr>
        <w:pStyle w:val="ResimYazs"/>
        <w:keepNext/>
        <w:rPr>
          <w:color w:val="000000" w:themeColor="text1"/>
        </w:rPr>
      </w:pPr>
      <w:r w:rsidRPr="00210F2F">
        <w:rPr>
          <w:color w:val="000000" w:themeColor="text1"/>
        </w:rPr>
        <w:lastRenderedPageBreak/>
        <w:t xml:space="preserve">Table </w:t>
      </w:r>
      <w:r w:rsidRPr="00210F2F">
        <w:rPr>
          <w:color w:val="000000" w:themeColor="text1"/>
        </w:rPr>
        <w:fldChar w:fldCharType="begin"/>
      </w:r>
      <w:r w:rsidRPr="00210F2F">
        <w:rPr>
          <w:color w:val="000000" w:themeColor="text1"/>
        </w:rPr>
        <w:instrText xml:space="preserve"> SEQ Table \* ARABIC </w:instrText>
      </w:r>
      <w:r w:rsidRPr="00210F2F">
        <w:rPr>
          <w:color w:val="000000" w:themeColor="text1"/>
        </w:rPr>
        <w:fldChar w:fldCharType="separate"/>
      </w:r>
      <w:r w:rsidR="007A1F45" w:rsidRPr="00210F2F">
        <w:rPr>
          <w:noProof/>
          <w:color w:val="000000" w:themeColor="text1"/>
        </w:rPr>
        <w:t>1</w:t>
      </w:r>
      <w:r w:rsidRPr="00210F2F">
        <w:rPr>
          <w:color w:val="000000" w:themeColor="text1"/>
        </w:rPr>
        <w:fldChar w:fldCharType="end"/>
      </w:r>
      <w:r w:rsidRPr="00210F2F">
        <w:rPr>
          <w:color w:val="000000" w:themeColor="text1"/>
        </w:rPr>
        <w:t xml:space="preserve"> Fixation Stages</w:t>
      </w:r>
    </w:p>
    <w:tbl>
      <w:tblPr>
        <w:tblStyle w:val="TabloKlavuzu"/>
        <w:tblW w:w="0" w:type="auto"/>
        <w:jc w:val="center"/>
        <w:tblLook w:val="04A0" w:firstRow="1" w:lastRow="0" w:firstColumn="1" w:lastColumn="0" w:noHBand="0" w:noVBand="1"/>
      </w:tblPr>
      <w:tblGrid>
        <w:gridCol w:w="4672"/>
        <w:gridCol w:w="4673"/>
      </w:tblGrid>
      <w:tr w:rsidR="00582EED" w:rsidRPr="00F3592F" w14:paraId="4C33640B" w14:textId="77777777" w:rsidTr="00907EEA">
        <w:trPr>
          <w:jc w:val="center"/>
        </w:trPr>
        <w:tc>
          <w:tcPr>
            <w:tcW w:w="4672" w:type="dxa"/>
          </w:tcPr>
          <w:p w14:paraId="06E1965E" w14:textId="2274F55B" w:rsidR="00907EEA" w:rsidRPr="00F3592F" w:rsidRDefault="00907EEA" w:rsidP="00907EEA">
            <w:pPr>
              <w:jc w:val="both"/>
              <w:rPr>
                <w:rFonts w:ascii="Arial" w:hAnsi="Arial" w:cs="Arial"/>
                <w:color w:val="000000" w:themeColor="text1"/>
                <w:sz w:val="22"/>
                <w:szCs w:val="22"/>
              </w:rPr>
            </w:pPr>
            <w:r w:rsidRPr="00F3592F">
              <w:rPr>
                <w:rFonts w:ascii="Arial" w:hAnsi="Arial" w:cs="Arial"/>
                <w:color w:val="000000" w:themeColor="text1"/>
                <w:sz w:val="22"/>
                <w:szCs w:val="22"/>
              </w:rPr>
              <w:t>10% Formalin</w:t>
            </w:r>
          </w:p>
        </w:tc>
        <w:tc>
          <w:tcPr>
            <w:tcW w:w="4673" w:type="dxa"/>
          </w:tcPr>
          <w:p w14:paraId="1752527E" w14:textId="3E41DAAA" w:rsidR="00907EEA" w:rsidRPr="00F3592F" w:rsidRDefault="00907EEA" w:rsidP="00907EEA">
            <w:pPr>
              <w:jc w:val="center"/>
              <w:rPr>
                <w:rFonts w:ascii="Arial" w:hAnsi="Arial" w:cs="Arial"/>
                <w:color w:val="000000" w:themeColor="text1"/>
                <w:sz w:val="22"/>
                <w:szCs w:val="22"/>
              </w:rPr>
            </w:pPr>
            <w:r w:rsidRPr="00F3592F">
              <w:rPr>
                <w:rFonts w:ascii="Arial" w:hAnsi="Arial" w:cs="Arial"/>
                <w:color w:val="000000" w:themeColor="text1"/>
                <w:sz w:val="22"/>
                <w:szCs w:val="22"/>
              </w:rPr>
              <w:t>24 hours.</w:t>
            </w:r>
          </w:p>
        </w:tc>
      </w:tr>
      <w:tr w:rsidR="00582EED" w:rsidRPr="00F3592F" w14:paraId="2CA194F3" w14:textId="77777777" w:rsidTr="00907EEA">
        <w:trPr>
          <w:jc w:val="center"/>
        </w:trPr>
        <w:tc>
          <w:tcPr>
            <w:tcW w:w="4672" w:type="dxa"/>
          </w:tcPr>
          <w:p w14:paraId="3F3A4F09" w14:textId="24EA8726" w:rsidR="00907EEA" w:rsidRPr="00F3592F" w:rsidRDefault="00907EEA" w:rsidP="00907EEA">
            <w:pPr>
              <w:jc w:val="both"/>
              <w:rPr>
                <w:rFonts w:ascii="Arial" w:hAnsi="Arial" w:cs="Arial"/>
                <w:color w:val="000000" w:themeColor="text1"/>
                <w:sz w:val="22"/>
                <w:szCs w:val="22"/>
              </w:rPr>
            </w:pPr>
            <w:r w:rsidRPr="00F3592F">
              <w:rPr>
                <w:rFonts w:ascii="Arial" w:hAnsi="Arial" w:cs="Arial"/>
                <w:color w:val="000000" w:themeColor="text1"/>
                <w:sz w:val="22"/>
                <w:szCs w:val="22"/>
              </w:rPr>
              <w:t>Top Water</w:t>
            </w:r>
          </w:p>
        </w:tc>
        <w:tc>
          <w:tcPr>
            <w:tcW w:w="4673" w:type="dxa"/>
          </w:tcPr>
          <w:p w14:paraId="3AF6E450" w14:textId="6D5D3BE2" w:rsidR="00907EEA" w:rsidRPr="00F3592F" w:rsidRDefault="00907EEA" w:rsidP="00907EEA">
            <w:pPr>
              <w:jc w:val="center"/>
              <w:rPr>
                <w:rFonts w:ascii="Arial" w:hAnsi="Arial" w:cs="Arial"/>
                <w:color w:val="000000" w:themeColor="text1"/>
                <w:sz w:val="22"/>
                <w:szCs w:val="22"/>
              </w:rPr>
            </w:pPr>
            <w:r w:rsidRPr="00F3592F">
              <w:rPr>
                <w:rFonts w:ascii="Arial" w:hAnsi="Arial" w:cs="Arial"/>
                <w:color w:val="000000" w:themeColor="text1"/>
                <w:sz w:val="22"/>
                <w:szCs w:val="22"/>
              </w:rPr>
              <w:t>Half an hour</w:t>
            </w:r>
          </w:p>
        </w:tc>
      </w:tr>
      <w:tr w:rsidR="00582EED" w:rsidRPr="00F3592F" w14:paraId="6CE73EB3" w14:textId="77777777" w:rsidTr="00907EEA">
        <w:trPr>
          <w:jc w:val="center"/>
        </w:trPr>
        <w:tc>
          <w:tcPr>
            <w:tcW w:w="4672" w:type="dxa"/>
          </w:tcPr>
          <w:p w14:paraId="4DDBF77B" w14:textId="544F7F6A" w:rsidR="00907EEA" w:rsidRPr="00F3592F" w:rsidRDefault="00907EEA" w:rsidP="00907EEA">
            <w:pPr>
              <w:jc w:val="both"/>
              <w:rPr>
                <w:rFonts w:ascii="Arial" w:hAnsi="Arial" w:cs="Arial"/>
                <w:color w:val="000000" w:themeColor="text1"/>
                <w:sz w:val="22"/>
                <w:szCs w:val="22"/>
              </w:rPr>
            </w:pPr>
            <w:r w:rsidRPr="00F3592F">
              <w:rPr>
                <w:rFonts w:ascii="Arial" w:hAnsi="Arial" w:cs="Arial"/>
                <w:color w:val="000000" w:themeColor="text1"/>
                <w:sz w:val="22"/>
                <w:szCs w:val="22"/>
              </w:rPr>
              <w:t>%10 Ethanol</w:t>
            </w:r>
          </w:p>
        </w:tc>
        <w:tc>
          <w:tcPr>
            <w:tcW w:w="4673" w:type="dxa"/>
          </w:tcPr>
          <w:p w14:paraId="0AB21549" w14:textId="68470640" w:rsidR="00907EEA" w:rsidRPr="00F3592F" w:rsidRDefault="00907EEA" w:rsidP="00907EEA">
            <w:pPr>
              <w:jc w:val="center"/>
              <w:rPr>
                <w:rFonts w:ascii="Arial" w:hAnsi="Arial" w:cs="Arial"/>
                <w:color w:val="000000" w:themeColor="text1"/>
                <w:sz w:val="22"/>
                <w:szCs w:val="22"/>
              </w:rPr>
            </w:pPr>
            <w:r w:rsidRPr="00F3592F">
              <w:rPr>
                <w:rFonts w:ascii="Arial" w:hAnsi="Arial" w:cs="Arial"/>
                <w:color w:val="000000" w:themeColor="text1"/>
                <w:sz w:val="22"/>
                <w:szCs w:val="22"/>
              </w:rPr>
              <w:t>2 hours</w:t>
            </w:r>
          </w:p>
        </w:tc>
      </w:tr>
      <w:tr w:rsidR="00582EED" w:rsidRPr="00F3592F" w14:paraId="61C13B5D" w14:textId="77777777" w:rsidTr="00907EEA">
        <w:trPr>
          <w:jc w:val="center"/>
        </w:trPr>
        <w:tc>
          <w:tcPr>
            <w:tcW w:w="4672" w:type="dxa"/>
          </w:tcPr>
          <w:p w14:paraId="7E5D472B" w14:textId="73B3765C" w:rsidR="00907EEA" w:rsidRPr="00F3592F" w:rsidRDefault="00907EEA" w:rsidP="00907EEA">
            <w:pPr>
              <w:jc w:val="both"/>
              <w:rPr>
                <w:rFonts w:ascii="Arial" w:hAnsi="Arial" w:cs="Arial"/>
                <w:color w:val="000000" w:themeColor="text1"/>
                <w:sz w:val="22"/>
                <w:szCs w:val="22"/>
              </w:rPr>
            </w:pPr>
            <w:r w:rsidRPr="00F3592F">
              <w:rPr>
                <w:rFonts w:ascii="Arial" w:hAnsi="Arial" w:cs="Arial"/>
                <w:color w:val="000000" w:themeColor="text1"/>
                <w:sz w:val="22"/>
                <w:szCs w:val="22"/>
              </w:rPr>
              <w:t>%80 Ethanol</w:t>
            </w:r>
          </w:p>
        </w:tc>
        <w:tc>
          <w:tcPr>
            <w:tcW w:w="4673" w:type="dxa"/>
          </w:tcPr>
          <w:p w14:paraId="5B803D6C" w14:textId="6A4E672D" w:rsidR="00907EEA" w:rsidRPr="00F3592F" w:rsidRDefault="00907EEA" w:rsidP="00907EEA">
            <w:pPr>
              <w:jc w:val="center"/>
              <w:rPr>
                <w:rFonts w:ascii="Arial" w:hAnsi="Arial" w:cs="Arial"/>
                <w:color w:val="000000" w:themeColor="text1"/>
                <w:sz w:val="22"/>
                <w:szCs w:val="22"/>
              </w:rPr>
            </w:pPr>
            <w:r w:rsidRPr="00F3592F">
              <w:rPr>
                <w:rFonts w:ascii="Arial" w:hAnsi="Arial" w:cs="Arial"/>
                <w:color w:val="000000" w:themeColor="text1"/>
                <w:sz w:val="22"/>
                <w:szCs w:val="22"/>
              </w:rPr>
              <w:t>2 hours</w:t>
            </w:r>
          </w:p>
        </w:tc>
      </w:tr>
      <w:tr w:rsidR="00582EED" w:rsidRPr="00F3592F" w14:paraId="70B1E71D" w14:textId="77777777" w:rsidTr="00907EEA">
        <w:trPr>
          <w:jc w:val="center"/>
        </w:trPr>
        <w:tc>
          <w:tcPr>
            <w:tcW w:w="4672" w:type="dxa"/>
          </w:tcPr>
          <w:p w14:paraId="4D0F448A" w14:textId="4D1F35C5" w:rsidR="00907EEA" w:rsidRPr="00F3592F" w:rsidRDefault="00907EEA" w:rsidP="00907EEA">
            <w:pPr>
              <w:jc w:val="both"/>
              <w:rPr>
                <w:rFonts w:ascii="Arial" w:hAnsi="Arial" w:cs="Arial"/>
                <w:color w:val="000000" w:themeColor="text1"/>
                <w:sz w:val="22"/>
                <w:szCs w:val="22"/>
              </w:rPr>
            </w:pPr>
            <w:r w:rsidRPr="00F3592F">
              <w:rPr>
                <w:rFonts w:ascii="Arial" w:hAnsi="Arial" w:cs="Arial"/>
                <w:color w:val="000000" w:themeColor="text1"/>
                <w:sz w:val="22"/>
                <w:szCs w:val="22"/>
              </w:rPr>
              <w:t>%100 Ethanol</w:t>
            </w:r>
          </w:p>
        </w:tc>
        <w:tc>
          <w:tcPr>
            <w:tcW w:w="4673" w:type="dxa"/>
          </w:tcPr>
          <w:p w14:paraId="5DC52F3C" w14:textId="08D7F1B5" w:rsidR="00907EEA" w:rsidRPr="00F3592F" w:rsidRDefault="00907EEA" w:rsidP="00907EEA">
            <w:pPr>
              <w:jc w:val="center"/>
              <w:rPr>
                <w:rFonts w:ascii="Arial" w:hAnsi="Arial" w:cs="Arial"/>
                <w:color w:val="000000" w:themeColor="text1"/>
                <w:sz w:val="22"/>
                <w:szCs w:val="22"/>
              </w:rPr>
            </w:pPr>
            <w:r w:rsidRPr="00F3592F">
              <w:rPr>
                <w:rFonts w:ascii="Arial" w:hAnsi="Arial" w:cs="Arial"/>
                <w:color w:val="000000" w:themeColor="text1"/>
                <w:sz w:val="22"/>
                <w:szCs w:val="22"/>
              </w:rPr>
              <w:t>Overnight</w:t>
            </w:r>
          </w:p>
        </w:tc>
      </w:tr>
      <w:tr w:rsidR="00582EED" w:rsidRPr="00F3592F" w14:paraId="3911016F" w14:textId="77777777" w:rsidTr="00907EEA">
        <w:trPr>
          <w:jc w:val="center"/>
        </w:trPr>
        <w:tc>
          <w:tcPr>
            <w:tcW w:w="4672" w:type="dxa"/>
          </w:tcPr>
          <w:p w14:paraId="490C32D2" w14:textId="79C9CD21" w:rsidR="00907EEA" w:rsidRPr="00F3592F" w:rsidRDefault="00907EEA" w:rsidP="00907EEA">
            <w:pPr>
              <w:jc w:val="both"/>
              <w:rPr>
                <w:rFonts w:ascii="Arial" w:hAnsi="Arial" w:cs="Arial"/>
                <w:color w:val="000000" w:themeColor="text1"/>
                <w:sz w:val="22"/>
                <w:szCs w:val="22"/>
              </w:rPr>
            </w:pPr>
            <w:r w:rsidRPr="00F3592F">
              <w:rPr>
                <w:rFonts w:ascii="Arial" w:hAnsi="Arial" w:cs="Arial"/>
                <w:color w:val="000000" w:themeColor="text1"/>
                <w:sz w:val="22"/>
                <w:szCs w:val="22"/>
              </w:rPr>
              <w:t>%100 Ethanol (second)</w:t>
            </w:r>
          </w:p>
        </w:tc>
        <w:tc>
          <w:tcPr>
            <w:tcW w:w="4673" w:type="dxa"/>
          </w:tcPr>
          <w:p w14:paraId="7406845E" w14:textId="4EEF8CF3" w:rsidR="00907EEA" w:rsidRPr="00F3592F" w:rsidRDefault="00907EEA" w:rsidP="00907EEA">
            <w:pPr>
              <w:jc w:val="center"/>
              <w:rPr>
                <w:rFonts w:ascii="Arial" w:hAnsi="Arial" w:cs="Arial"/>
                <w:color w:val="000000" w:themeColor="text1"/>
                <w:sz w:val="22"/>
                <w:szCs w:val="22"/>
              </w:rPr>
            </w:pPr>
            <w:r w:rsidRPr="00F3592F">
              <w:rPr>
                <w:rFonts w:ascii="Arial" w:hAnsi="Arial" w:cs="Arial"/>
                <w:color w:val="000000" w:themeColor="text1"/>
                <w:sz w:val="22"/>
                <w:szCs w:val="22"/>
              </w:rPr>
              <w:t>2 hours</w:t>
            </w:r>
          </w:p>
        </w:tc>
      </w:tr>
      <w:tr w:rsidR="00582EED" w:rsidRPr="00F3592F" w14:paraId="7B4D773A" w14:textId="77777777" w:rsidTr="00907EEA">
        <w:trPr>
          <w:jc w:val="center"/>
        </w:trPr>
        <w:tc>
          <w:tcPr>
            <w:tcW w:w="4672" w:type="dxa"/>
          </w:tcPr>
          <w:p w14:paraId="5C70DFC1" w14:textId="39644376" w:rsidR="00907EEA" w:rsidRPr="00F3592F" w:rsidRDefault="00907EEA" w:rsidP="00907EEA">
            <w:pPr>
              <w:jc w:val="both"/>
              <w:rPr>
                <w:rFonts w:ascii="Arial" w:hAnsi="Arial" w:cs="Arial"/>
                <w:color w:val="000000" w:themeColor="text1"/>
                <w:sz w:val="22"/>
                <w:szCs w:val="22"/>
              </w:rPr>
            </w:pPr>
            <w:proofErr w:type="spellStart"/>
            <w:r w:rsidRPr="00F3592F">
              <w:rPr>
                <w:rFonts w:ascii="Arial" w:hAnsi="Arial" w:cs="Arial"/>
                <w:color w:val="000000" w:themeColor="text1"/>
                <w:sz w:val="22"/>
                <w:szCs w:val="22"/>
              </w:rPr>
              <w:t>Ksilen</w:t>
            </w:r>
            <w:proofErr w:type="spellEnd"/>
          </w:p>
        </w:tc>
        <w:tc>
          <w:tcPr>
            <w:tcW w:w="4673" w:type="dxa"/>
          </w:tcPr>
          <w:p w14:paraId="7144E68C" w14:textId="567CEB9E" w:rsidR="00907EEA" w:rsidRPr="00F3592F" w:rsidRDefault="00907EEA" w:rsidP="00907EEA">
            <w:pPr>
              <w:jc w:val="center"/>
              <w:rPr>
                <w:rFonts w:ascii="Arial" w:hAnsi="Arial" w:cs="Arial"/>
                <w:color w:val="000000" w:themeColor="text1"/>
                <w:sz w:val="22"/>
                <w:szCs w:val="22"/>
              </w:rPr>
            </w:pPr>
            <w:r w:rsidRPr="00F3592F">
              <w:rPr>
                <w:rFonts w:ascii="Arial" w:hAnsi="Arial" w:cs="Arial"/>
                <w:color w:val="000000" w:themeColor="text1"/>
                <w:sz w:val="22"/>
                <w:szCs w:val="22"/>
              </w:rPr>
              <w:t>2 hours</w:t>
            </w:r>
          </w:p>
        </w:tc>
      </w:tr>
      <w:tr w:rsidR="00582EED" w:rsidRPr="00F3592F" w14:paraId="674C226A" w14:textId="77777777" w:rsidTr="00907EEA">
        <w:trPr>
          <w:jc w:val="center"/>
        </w:trPr>
        <w:tc>
          <w:tcPr>
            <w:tcW w:w="4672" w:type="dxa"/>
          </w:tcPr>
          <w:p w14:paraId="65E3DB56" w14:textId="5F606B51" w:rsidR="00907EEA" w:rsidRPr="00F3592F" w:rsidRDefault="00907EEA" w:rsidP="00907EEA">
            <w:pPr>
              <w:jc w:val="both"/>
              <w:rPr>
                <w:rFonts w:ascii="Arial" w:hAnsi="Arial" w:cs="Arial"/>
                <w:color w:val="000000" w:themeColor="text1"/>
                <w:sz w:val="22"/>
                <w:szCs w:val="22"/>
              </w:rPr>
            </w:pPr>
            <w:proofErr w:type="spellStart"/>
            <w:r w:rsidRPr="00F3592F">
              <w:rPr>
                <w:rFonts w:ascii="Arial" w:hAnsi="Arial" w:cs="Arial"/>
                <w:color w:val="000000" w:themeColor="text1"/>
                <w:sz w:val="22"/>
                <w:szCs w:val="22"/>
              </w:rPr>
              <w:t>Ksilen</w:t>
            </w:r>
            <w:proofErr w:type="spellEnd"/>
            <w:r w:rsidRPr="00F3592F">
              <w:rPr>
                <w:rFonts w:ascii="Arial" w:hAnsi="Arial" w:cs="Arial"/>
                <w:color w:val="000000" w:themeColor="text1"/>
                <w:sz w:val="22"/>
                <w:szCs w:val="22"/>
              </w:rPr>
              <w:t xml:space="preserve"> + paraffin mix</w:t>
            </w:r>
          </w:p>
        </w:tc>
        <w:tc>
          <w:tcPr>
            <w:tcW w:w="4673" w:type="dxa"/>
          </w:tcPr>
          <w:p w14:paraId="71626867" w14:textId="042DC0A7" w:rsidR="00907EEA" w:rsidRPr="00F3592F" w:rsidRDefault="00907EEA" w:rsidP="00907EEA">
            <w:pPr>
              <w:jc w:val="center"/>
              <w:rPr>
                <w:rFonts w:ascii="Arial" w:hAnsi="Arial" w:cs="Arial"/>
                <w:color w:val="000000" w:themeColor="text1"/>
                <w:sz w:val="22"/>
                <w:szCs w:val="22"/>
              </w:rPr>
            </w:pPr>
            <w:r w:rsidRPr="00F3592F">
              <w:rPr>
                <w:rFonts w:ascii="Arial" w:hAnsi="Arial" w:cs="Arial"/>
                <w:color w:val="000000" w:themeColor="text1"/>
                <w:sz w:val="22"/>
                <w:szCs w:val="22"/>
              </w:rPr>
              <w:t>2 hours</w:t>
            </w:r>
          </w:p>
        </w:tc>
      </w:tr>
    </w:tbl>
    <w:p w14:paraId="57EF11BE" w14:textId="77777777" w:rsidR="00F3592F" w:rsidRPr="00E9680A" w:rsidRDefault="00F3592F" w:rsidP="00746B8F">
      <w:pPr>
        <w:rPr>
          <w:rFonts w:ascii="Arial" w:hAnsi="Arial" w:cs="Arial"/>
          <w:b/>
          <w:bCs/>
          <w:color w:val="000000" w:themeColor="text1"/>
        </w:rPr>
      </w:pPr>
    </w:p>
    <w:p w14:paraId="21F27D20" w14:textId="5F1DC1A2" w:rsidR="00746B8F" w:rsidRPr="00E9680A" w:rsidRDefault="00746B8F" w:rsidP="00746B8F">
      <w:pPr>
        <w:rPr>
          <w:rFonts w:ascii="Arial" w:hAnsi="Arial" w:cs="Arial"/>
          <w:b/>
          <w:bCs/>
          <w:color w:val="000000" w:themeColor="text1"/>
        </w:rPr>
      </w:pPr>
      <w:r w:rsidRPr="00E9680A">
        <w:rPr>
          <w:rFonts w:ascii="Arial" w:hAnsi="Arial" w:cs="Arial"/>
          <w:b/>
          <w:bCs/>
          <w:color w:val="000000" w:themeColor="text1"/>
        </w:rPr>
        <w:t>3.4.</w:t>
      </w:r>
      <w:r w:rsidR="00907EEA" w:rsidRPr="00E9680A">
        <w:rPr>
          <w:rFonts w:ascii="Arial" w:hAnsi="Arial" w:cs="Arial"/>
          <w:b/>
          <w:bCs/>
          <w:color w:val="000000" w:themeColor="text1"/>
        </w:rPr>
        <w:t xml:space="preserve">2. </w:t>
      </w:r>
      <w:r w:rsidR="001809C8" w:rsidRPr="00E9680A">
        <w:rPr>
          <w:rFonts w:ascii="Arial" w:hAnsi="Arial" w:cs="Arial"/>
          <w:b/>
          <w:bCs/>
          <w:color w:val="000000" w:themeColor="text1"/>
        </w:rPr>
        <w:t xml:space="preserve">Paraffin Embedding </w:t>
      </w:r>
    </w:p>
    <w:p w14:paraId="6110FBF1" w14:textId="77777777" w:rsidR="00875A45" w:rsidRPr="00E9680A" w:rsidRDefault="00875A45" w:rsidP="00A32966">
      <w:pPr>
        <w:rPr>
          <w:rFonts w:ascii="Arial" w:hAnsi="Arial" w:cs="Arial"/>
          <w:b/>
          <w:bCs/>
          <w:color w:val="000000" w:themeColor="text1"/>
        </w:rPr>
      </w:pPr>
    </w:p>
    <w:p w14:paraId="115FAF69" w14:textId="238E13AC" w:rsidR="004B5062" w:rsidRPr="00E9680A" w:rsidRDefault="001809C8" w:rsidP="001809C8">
      <w:pPr>
        <w:jc w:val="both"/>
        <w:rPr>
          <w:rFonts w:ascii="Arial" w:hAnsi="Arial" w:cs="Arial"/>
          <w:color w:val="000000" w:themeColor="text1"/>
        </w:rPr>
      </w:pPr>
      <w:r w:rsidRPr="00E9680A">
        <w:rPr>
          <w:rFonts w:ascii="Arial" w:hAnsi="Arial" w:cs="Arial"/>
          <w:color w:val="000000" w:themeColor="text1"/>
        </w:rPr>
        <w:t>The samples were placed into a mold and oriented. Liquid paraffin at 60–62 °C was poured over them to embed the samples into a block. The mold was then left to cool at room temperature overnight to allow the paraffin and the block containing the samples to solidify.</w:t>
      </w:r>
      <w:r w:rsidR="00096756" w:rsidRPr="00E9680A">
        <w:rPr>
          <w:color w:val="000000" w:themeColor="text1"/>
        </w:rPr>
        <w:t xml:space="preserve"> </w:t>
      </w:r>
      <w:r w:rsidR="00096756" w:rsidRPr="00E9680A">
        <w:rPr>
          <w:rFonts w:ascii="Arial" w:hAnsi="Arial" w:cs="Arial"/>
          <w:color w:val="000000" w:themeColor="text1"/>
        </w:rPr>
        <w:t>Some steps are shown in figure 5.</w:t>
      </w:r>
    </w:p>
    <w:p w14:paraId="394EF548" w14:textId="77777777" w:rsidR="00875A45" w:rsidRPr="00E9680A" w:rsidRDefault="00875A45" w:rsidP="00A32966">
      <w:pPr>
        <w:rPr>
          <w:rFonts w:ascii="Arial" w:hAnsi="Arial" w:cs="Arial"/>
          <w:b/>
          <w:bCs/>
          <w:color w:val="000000" w:themeColor="text1"/>
        </w:rPr>
      </w:pPr>
    </w:p>
    <w:p w14:paraId="013C4841" w14:textId="77777777" w:rsidR="00096756" w:rsidRPr="00E9680A" w:rsidRDefault="00096756" w:rsidP="00096756">
      <w:pPr>
        <w:keepNext/>
        <w:jc w:val="center"/>
        <w:rPr>
          <w:color w:val="000000" w:themeColor="text1"/>
        </w:rPr>
      </w:pPr>
      <w:r w:rsidRPr="00E9680A">
        <w:rPr>
          <w:rFonts w:ascii="Arial" w:hAnsi="Arial" w:cs="Arial"/>
          <w:b/>
          <w:bCs/>
          <w:noProof/>
          <w:color w:val="000000" w:themeColor="text1"/>
        </w:rPr>
        <w:drawing>
          <wp:inline distT="0" distB="0" distL="0" distR="0" wp14:anchorId="376295E3" wp14:editId="2E99A2F7">
            <wp:extent cx="3897745" cy="1493268"/>
            <wp:effectExtent l="0" t="0" r="1270" b="5715"/>
            <wp:docPr id="11631958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95854" name="Resim 1163195854"/>
                    <pic:cNvPicPr/>
                  </pic:nvPicPr>
                  <pic:blipFill>
                    <a:blip r:embed="rId9">
                      <a:extLst>
                        <a:ext uri="{28A0092B-C50C-407E-A947-70E740481C1C}">
                          <a14:useLocalDpi xmlns:a14="http://schemas.microsoft.com/office/drawing/2010/main" val="0"/>
                        </a:ext>
                      </a:extLst>
                    </a:blip>
                    <a:stretch>
                      <a:fillRect/>
                    </a:stretch>
                  </pic:blipFill>
                  <pic:spPr>
                    <a:xfrm>
                      <a:off x="0" y="0"/>
                      <a:ext cx="3999073" cy="1532088"/>
                    </a:xfrm>
                    <a:prstGeom prst="rect">
                      <a:avLst/>
                    </a:prstGeom>
                  </pic:spPr>
                </pic:pic>
              </a:graphicData>
            </a:graphic>
          </wp:inline>
        </w:drawing>
      </w:r>
    </w:p>
    <w:p w14:paraId="66CF2F86" w14:textId="7E1FCFC3" w:rsidR="00F3592F" w:rsidRPr="00F3592F" w:rsidRDefault="00096756" w:rsidP="00F3592F">
      <w:pPr>
        <w:pStyle w:val="ResimYazs"/>
        <w:jc w:val="both"/>
        <w:rPr>
          <w:color w:val="000000" w:themeColor="text1"/>
        </w:rPr>
      </w:pPr>
      <w:r w:rsidRPr="00E9680A">
        <w:rPr>
          <w:color w:val="000000" w:themeColor="text1"/>
        </w:rPr>
        <w:t xml:space="preserve">Figure </w:t>
      </w:r>
      <w:r w:rsidRPr="00E9680A">
        <w:rPr>
          <w:color w:val="000000" w:themeColor="text1"/>
        </w:rPr>
        <w:fldChar w:fldCharType="begin"/>
      </w:r>
      <w:r w:rsidRPr="00E9680A">
        <w:rPr>
          <w:color w:val="000000" w:themeColor="text1"/>
        </w:rPr>
        <w:instrText xml:space="preserve"> SEQ Figure \* ARABIC </w:instrText>
      </w:r>
      <w:r w:rsidRPr="00E9680A">
        <w:rPr>
          <w:color w:val="000000" w:themeColor="text1"/>
        </w:rPr>
        <w:fldChar w:fldCharType="separate"/>
      </w:r>
      <w:r w:rsidR="003F1274">
        <w:rPr>
          <w:noProof/>
          <w:color w:val="000000" w:themeColor="text1"/>
        </w:rPr>
        <w:t>5</w:t>
      </w:r>
      <w:r w:rsidRPr="00E9680A">
        <w:rPr>
          <w:color w:val="000000" w:themeColor="text1"/>
        </w:rPr>
        <w:fldChar w:fldCharType="end"/>
      </w:r>
      <w:r w:rsidRPr="00E9680A">
        <w:rPr>
          <w:color w:val="000000" w:themeColor="text1"/>
        </w:rPr>
        <w:t xml:space="preserve"> Paraffin Embedding Steps. a) Embedding the samples b) Letting them cool at room temperature c)</w:t>
      </w:r>
      <w:r w:rsidR="00A81306" w:rsidRPr="00E9680A">
        <w:rPr>
          <w:color w:val="000000" w:themeColor="text1"/>
        </w:rPr>
        <w:t xml:space="preserve"> The block is ready for sectioning.</w:t>
      </w:r>
    </w:p>
    <w:p w14:paraId="40AC1D63" w14:textId="7A58D6DD" w:rsidR="00A81306" w:rsidRPr="00E9680A" w:rsidRDefault="00A81306" w:rsidP="00A81306">
      <w:pPr>
        <w:rPr>
          <w:rFonts w:ascii="Arial" w:hAnsi="Arial" w:cs="Arial"/>
          <w:b/>
          <w:bCs/>
          <w:color w:val="000000" w:themeColor="text1"/>
        </w:rPr>
      </w:pPr>
      <w:r w:rsidRPr="00E9680A">
        <w:rPr>
          <w:rFonts w:ascii="Arial" w:hAnsi="Arial" w:cs="Arial"/>
          <w:b/>
          <w:bCs/>
          <w:color w:val="000000" w:themeColor="text1"/>
        </w:rPr>
        <w:t>3.4.3. Sectioning</w:t>
      </w:r>
    </w:p>
    <w:p w14:paraId="76A35AB6" w14:textId="77777777" w:rsidR="00A81306" w:rsidRPr="00E9680A" w:rsidRDefault="00A81306" w:rsidP="00A81306">
      <w:pPr>
        <w:rPr>
          <w:rFonts w:ascii="Arial" w:hAnsi="Arial" w:cs="Arial"/>
          <w:b/>
          <w:bCs/>
          <w:color w:val="000000" w:themeColor="text1"/>
        </w:rPr>
      </w:pPr>
    </w:p>
    <w:p w14:paraId="483244B4" w14:textId="3AAAE077" w:rsidR="00582EED" w:rsidRPr="00E9680A" w:rsidRDefault="00582EED" w:rsidP="00582EED">
      <w:pPr>
        <w:jc w:val="both"/>
        <w:rPr>
          <w:rFonts w:ascii="Arial" w:hAnsi="Arial" w:cs="Arial"/>
          <w:color w:val="000000" w:themeColor="text1"/>
        </w:rPr>
      </w:pPr>
      <w:r w:rsidRPr="00E9680A">
        <w:rPr>
          <w:rFonts w:ascii="Arial" w:hAnsi="Arial" w:cs="Arial"/>
          <w:color w:val="000000" w:themeColor="text1"/>
        </w:rPr>
        <w:t>Sectioning is the most important factor over the permanent slide preparation as it plays a crucial role as the tissue sample for the slide is being cut at this stage. Sectioning should be done by cutting the block with the help of Microtome in the thickness of 4-6μm so that the tissue sections can be stained accurately and easily</w:t>
      </w:r>
      <w:r w:rsidR="006601B6" w:rsidRPr="00E9680A">
        <w:rPr>
          <w:rFonts w:ascii="Arial" w:hAnsi="Arial" w:cs="Arial"/>
          <w:color w:val="000000" w:themeColor="text1"/>
        </w:rPr>
        <w:t xml:space="preserve"> (Hasan et al., 2021)</w:t>
      </w:r>
      <w:r w:rsidRPr="00E9680A">
        <w:rPr>
          <w:rFonts w:ascii="Arial" w:hAnsi="Arial" w:cs="Arial"/>
          <w:color w:val="000000" w:themeColor="text1"/>
        </w:rPr>
        <w:t>.</w:t>
      </w:r>
      <w:r w:rsidR="00D931B6" w:rsidRPr="00E9680A">
        <w:t xml:space="preserve"> </w:t>
      </w:r>
      <w:r w:rsidR="00D931B6" w:rsidRPr="00E9680A">
        <w:rPr>
          <w:rFonts w:ascii="Arial" w:hAnsi="Arial" w:cs="Arial"/>
          <w:color w:val="000000" w:themeColor="text1"/>
        </w:rPr>
        <w:t xml:space="preserve">As shown in Figure 6a, the block was placed in the microtome, which was set to 5 </w:t>
      </w:r>
      <w:proofErr w:type="spellStart"/>
      <w:r w:rsidR="00D931B6" w:rsidRPr="00E9680A">
        <w:rPr>
          <w:rFonts w:ascii="Arial" w:hAnsi="Arial" w:cs="Arial"/>
          <w:color w:val="000000" w:themeColor="text1"/>
        </w:rPr>
        <w:t>μm</w:t>
      </w:r>
      <w:proofErr w:type="spellEnd"/>
      <w:r w:rsidR="00D931B6" w:rsidRPr="00E9680A">
        <w:rPr>
          <w:rFonts w:ascii="Arial" w:hAnsi="Arial" w:cs="Arial"/>
          <w:color w:val="000000" w:themeColor="text1"/>
        </w:rPr>
        <w:t>, and sectioning was initiated. The thin sections were then floated in a 42 °C water bath to flatten the paraffin, as illustrated in Figure 6b, after which glass slides were placed underneath to allow the tissue slices to adhere. Finally, as shown in Figure 6c, the samples were first left to dry at approximately 42 °C and subsequently kept at room temperature for about 24 hours to ensure optimal fixation.</w:t>
      </w:r>
    </w:p>
    <w:p w14:paraId="62FCEC00" w14:textId="77777777" w:rsidR="006601B6" w:rsidRPr="00E9680A" w:rsidRDefault="006601B6" w:rsidP="00A32966">
      <w:pPr>
        <w:rPr>
          <w:rFonts w:ascii="Arial" w:hAnsi="Arial" w:cs="Arial"/>
          <w:b/>
          <w:bCs/>
          <w:color w:val="000000" w:themeColor="text1"/>
        </w:rPr>
      </w:pPr>
    </w:p>
    <w:p w14:paraId="095B1689" w14:textId="77777777" w:rsidR="00D931B6" w:rsidRPr="00E9680A" w:rsidRDefault="006601B6" w:rsidP="00D931B6">
      <w:pPr>
        <w:keepNext/>
        <w:jc w:val="center"/>
      </w:pPr>
      <w:r w:rsidRPr="00E9680A">
        <w:rPr>
          <w:rFonts w:ascii="Arial" w:hAnsi="Arial" w:cs="Arial"/>
          <w:b/>
          <w:bCs/>
          <w:noProof/>
          <w:color w:val="000000" w:themeColor="text1"/>
        </w:rPr>
        <w:drawing>
          <wp:inline distT="0" distB="0" distL="0" distR="0" wp14:anchorId="3FE7B711" wp14:editId="0F907EFA">
            <wp:extent cx="4088879" cy="1819563"/>
            <wp:effectExtent l="0" t="0" r="635" b="0"/>
            <wp:docPr id="213787903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879031" name="Resim 2137879031"/>
                    <pic:cNvPicPr/>
                  </pic:nvPicPr>
                  <pic:blipFill>
                    <a:blip r:embed="rId10">
                      <a:extLst>
                        <a:ext uri="{28A0092B-C50C-407E-A947-70E740481C1C}">
                          <a14:useLocalDpi xmlns:a14="http://schemas.microsoft.com/office/drawing/2010/main" val="0"/>
                        </a:ext>
                      </a:extLst>
                    </a:blip>
                    <a:stretch>
                      <a:fillRect/>
                    </a:stretch>
                  </pic:blipFill>
                  <pic:spPr>
                    <a:xfrm>
                      <a:off x="0" y="0"/>
                      <a:ext cx="4231577" cy="1883064"/>
                    </a:xfrm>
                    <a:prstGeom prst="rect">
                      <a:avLst/>
                    </a:prstGeom>
                  </pic:spPr>
                </pic:pic>
              </a:graphicData>
            </a:graphic>
          </wp:inline>
        </w:drawing>
      </w:r>
    </w:p>
    <w:p w14:paraId="3F145224" w14:textId="1F693470" w:rsidR="004B5062" w:rsidRPr="00E9680A" w:rsidRDefault="00D931B6" w:rsidP="00F3592F">
      <w:pPr>
        <w:pStyle w:val="ResimYazs"/>
        <w:jc w:val="both"/>
        <w:rPr>
          <w:rFonts w:ascii="Arial" w:hAnsi="Arial" w:cs="Arial"/>
          <w:b/>
          <w:bCs/>
          <w:color w:val="000000" w:themeColor="text1"/>
        </w:rPr>
      </w:pPr>
      <w:r w:rsidRPr="00E9680A">
        <w:rPr>
          <w:color w:val="000000" w:themeColor="text1"/>
        </w:rPr>
        <w:t xml:space="preserve">Figure </w:t>
      </w:r>
      <w:r w:rsidRPr="00E9680A">
        <w:rPr>
          <w:color w:val="000000" w:themeColor="text1"/>
        </w:rPr>
        <w:fldChar w:fldCharType="begin"/>
      </w:r>
      <w:r w:rsidRPr="00E9680A">
        <w:rPr>
          <w:color w:val="000000" w:themeColor="text1"/>
        </w:rPr>
        <w:instrText xml:space="preserve"> SEQ Figure \* ARABIC </w:instrText>
      </w:r>
      <w:r w:rsidRPr="00E9680A">
        <w:rPr>
          <w:color w:val="000000" w:themeColor="text1"/>
        </w:rPr>
        <w:fldChar w:fldCharType="separate"/>
      </w:r>
      <w:r w:rsidR="003F1274">
        <w:rPr>
          <w:noProof/>
          <w:color w:val="000000" w:themeColor="text1"/>
        </w:rPr>
        <w:t>6</w:t>
      </w:r>
      <w:r w:rsidRPr="00E9680A">
        <w:rPr>
          <w:color w:val="000000" w:themeColor="text1"/>
        </w:rPr>
        <w:fldChar w:fldCharType="end"/>
      </w:r>
      <w:r w:rsidRPr="00E9680A">
        <w:rPr>
          <w:color w:val="000000" w:themeColor="text1"/>
        </w:rPr>
        <w:t xml:space="preserve"> Sectioning process a) Microtome placement of the block. b) The flattening process of slices over the surface of the warm water. c)</w:t>
      </w:r>
      <w:r w:rsidR="008D16E0" w:rsidRPr="00E9680A">
        <w:rPr>
          <w:color w:val="000000" w:themeColor="text1"/>
        </w:rPr>
        <w:t xml:space="preserve"> Drying of the slides</w:t>
      </w:r>
      <w:r w:rsidR="00F3592F">
        <w:rPr>
          <w:color w:val="000000" w:themeColor="text1"/>
        </w:rPr>
        <w:t>.</w:t>
      </w:r>
    </w:p>
    <w:p w14:paraId="0E0204B0" w14:textId="7A185F0C" w:rsidR="00B11488" w:rsidRPr="00E9680A" w:rsidRDefault="008D16E0" w:rsidP="00A32966">
      <w:pPr>
        <w:rPr>
          <w:rFonts w:ascii="Arial" w:hAnsi="Arial" w:cs="Arial"/>
          <w:b/>
          <w:bCs/>
          <w:color w:val="000000" w:themeColor="text1"/>
        </w:rPr>
      </w:pPr>
      <w:r w:rsidRPr="00E9680A">
        <w:rPr>
          <w:rFonts w:ascii="Arial" w:hAnsi="Arial" w:cs="Arial"/>
          <w:b/>
          <w:bCs/>
          <w:color w:val="000000" w:themeColor="text1"/>
        </w:rPr>
        <w:lastRenderedPageBreak/>
        <w:t xml:space="preserve">3.4.4. Staining </w:t>
      </w:r>
    </w:p>
    <w:p w14:paraId="614D6DB2" w14:textId="77777777" w:rsidR="00495244" w:rsidRPr="00E9680A" w:rsidRDefault="00495244" w:rsidP="00A32966">
      <w:pPr>
        <w:rPr>
          <w:rFonts w:ascii="Arial" w:hAnsi="Arial" w:cs="Arial"/>
          <w:b/>
          <w:bCs/>
          <w:color w:val="000000" w:themeColor="text1"/>
        </w:rPr>
      </w:pPr>
    </w:p>
    <w:p w14:paraId="69DEC762" w14:textId="2AAB95AD" w:rsidR="00A81306" w:rsidRPr="00E9680A" w:rsidRDefault="00B5304E" w:rsidP="00A32966">
      <w:pPr>
        <w:rPr>
          <w:rFonts w:ascii="Arial" w:hAnsi="Arial" w:cs="Arial"/>
          <w:b/>
          <w:bCs/>
          <w:color w:val="000000" w:themeColor="text1"/>
        </w:rPr>
      </w:pPr>
      <w:r w:rsidRPr="00E9680A">
        <w:rPr>
          <w:rFonts w:ascii="Arial" w:hAnsi="Arial" w:cs="Arial"/>
          <w:b/>
          <w:bCs/>
          <w:color w:val="000000" w:themeColor="text1"/>
        </w:rPr>
        <w:t>3.4.4.1</w:t>
      </w:r>
      <w:r w:rsidR="00632C99" w:rsidRPr="00E9680A">
        <w:rPr>
          <w:rFonts w:ascii="Arial" w:hAnsi="Arial" w:cs="Arial"/>
          <w:b/>
          <w:bCs/>
          <w:color w:val="000000" w:themeColor="text1"/>
        </w:rPr>
        <w:t>.</w:t>
      </w:r>
      <w:r w:rsidRPr="00E9680A">
        <w:rPr>
          <w:rFonts w:ascii="Arial" w:hAnsi="Arial" w:cs="Arial"/>
          <w:b/>
          <w:bCs/>
          <w:color w:val="000000" w:themeColor="text1"/>
        </w:rPr>
        <w:t xml:space="preserve"> </w:t>
      </w:r>
      <w:r w:rsidR="007F2359" w:rsidRPr="00E9680A">
        <w:rPr>
          <w:rFonts w:ascii="Arial" w:hAnsi="Arial" w:cs="Arial"/>
          <w:b/>
          <w:bCs/>
          <w:color w:val="000000" w:themeColor="text1"/>
        </w:rPr>
        <w:t>Hematoxylin and Eosin (H&amp;E)</w:t>
      </w:r>
    </w:p>
    <w:p w14:paraId="40916F5A" w14:textId="764E4C55" w:rsidR="00413B53" w:rsidRPr="00E9680A" w:rsidRDefault="00413B53" w:rsidP="00413B53">
      <w:pPr>
        <w:pStyle w:val="ResimYazs"/>
        <w:keepNext/>
        <w:jc w:val="right"/>
        <w:rPr>
          <w:color w:val="000000" w:themeColor="text1"/>
        </w:rPr>
      </w:pPr>
      <w:r w:rsidRPr="00E9680A">
        <w:rPr>
          <w:color w:val="000000" w:themeColor="text1"/>
        </w:rPr>
        <w:t xml:space="preserve">Table </w:t>
      </w:r>
      <w:r w:rsidRPr="00E9680A">
        <w:rPr>
          <w:color w:val="000000" w:themeColor="text1"/>
        </w:rPr>
        <w:fldChar w:fldCharType="begin"/>
      </w:r>
      <w:r w:rsidRPr="00E9680A">
        <w:rPr>
          <w:color w:val="000000" w:themeColor="text1"/>
        </w:rPr>
        <w:instrText xml:space="preserve"> SEQ Table \* ARABIC </w:instrText>
      </w:r>
      <w:r w:rsidRPr="00E9680A">
        <w:rPr>
          <w:color w:val="000000" w:themeColor="text1"/>
        </w:rPr>
        <w:fldChar w:fldCharType="separate"/>
      </w:r>
      <w:r w:rsidR="007A1F45">
        <w:rPr>
          <w:noProof/>
          <w:color w:val="000000" w:themeColor="text1"/>
        </w:rPr>
        <w:t>2</w:t>
      </w:r>
      <w:r w:rsidRPr="00E9680A">
        <w:rPr>
          <w:color w:val="000000" w:themeColor="text1"/>
        </w:rPr>
        <w:fldChar w:fldCharType="end"/>
      </w:r>
      <w:r w:rsidRPr="00E9680A">
        <w:rPr>
          <w:color w:val="000000" w:themeColor="text1"/>
        </w:rPr>
        <w:t xml:space="preserve"> Hematoxylin and Eosin Staining Steps</w:t>
      </w:r>
    </w:p>
    <w:tbl>
      <w:tblPr>
        <w:tblpPr w:leftFromText="141" w:rightFromText="141" w:vertAnchor="text" w:horzAnchor="margin" w:tblpXSpec="right" w:tblpY="1"/>
        <w:tblOverlap w:val="never"/>
        <w:tblW w:w="4812" w:type="dxa"/>
        <w:tblCellMar>
          <w:left w:w="0" w:type="dxa"/>
          <w:right w:w="0" w:type="dxa"/>
        </w:tblCellMar>
        <w:tblLook w:val="04A0" w:firstRow="1" w:lastRow="0" w:firstColumn="1" w:lastColumn="0" w:noHBand="0" w:noVBand="1"/>
      </w:tblPr>
      <w:tblGrid>
        <w:gridCol w:w="3609"/>
        <w:gridCol w:w="1203"/>
      </w:tblGrid>
      <w:tr w:rsidR="00413B53" w:rsidRPr="00E9680A" w14:paraId="6EE0BF84" w14:textId="77777777" w:rsidTr="00495244">
        <w:trPr>
          <w:trHeight w:val="315"/>
        </w:trPr>
        <w:tc>
          <w:tcPr>
            <w:tcW w:w="364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D2D0A6" w14:textId="77777777" w:rsidR="00413B53" w:rsidRPr="00E9680A" w:rsidRDefault="00413B53" w:rsidP="00413B53">
            <w:pPr>
              <w:rPr>
                <w:rFonts w:ascii="Arial" w:hAnsi="Arial" w:cs="Arial"/>
                <w:b/>
                <w:bCs/>
                <w:sz w:val="22"/>
                <w:szCs w:val="22"/>
              </w:rPr>
            </w:pPr>
            <w:r w:rsidRPr="00E9680A">
              <w:rPr>
                <w:rFonts w:ascii="Arial" w:hAnsi="Arial" w:cs="Arial"/>
                <w:b/>
                <w:bCs/>
                <w:sz w:val="22"/>
                <w:szCs w:val="22"/>
              </w:rPr>
              <w:t>Solution / Step</w:t>
            </w:r>
          </w:p>
        </w:tc>
        <w:tc>
          <w:tcPr>
            <w:tcW w:w="11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9B24D5" w14:textId="52D00FDD" w:rsidR="00413B53" w:rsidRPr="00E9680A" w:rsidRDefault="00413B53" w:rsidP="00031277">
            <w:pPr>
              <w:jc w:val="center"/>
              <w:rPr>
                <w:rFonts w:ascii="Arial" w:hAnsi="Arial" w:cs="Arial"/>
                <w:b/>
                <w:bCs/>
                <w:sz w:val="22"/>
                <w:szCs w:val="22"/>
              </w:rPr>
            </w:pPr>
            <w:r w:rsidRPr="00E9680A">
              <w:rPr>
                <w:rFonts w:ascii="Arial" w:hAnsi="Arial" w:cs="Arial"/>
                <w:b/>
                <w:bCs/>
                <w:sz w:val="22"/>
                <w:szCs w:val="22"/>
              </w:rPr>
              <w:t>Time</w:t>
            </w:r>
            <w:r w:rsidR="00495244" w:rsidRPr="00E9680A">
              <w:rPr>
                <w:rFonts w:ascii="Arial" w:hAnsi="Arial" w:cs="Arial"/>
                <w:b/>
                <w:bCs/>
                <w:sz w:val="22"/>
                <w:szCs w:val="22"/>
              </w:rPr>
              <w:t>(min.)</w:t>
            </w:r>
          </w:p>
        </w:tc>
      </w:tr>
      <w:tr w:rsidR="00413B53" w:rsidRPr="00E9680A" w14:paraId="6830A403" w14:textId="77777777" w:rsidTr="00495244">
        <w:trPr>
          <w:trHeight w:val="315"/>
        </w:trPr>
        <w:tc>
          <w:tcPr>
            <w:tcW w:w="364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F201760" w14:textId="0FE87254" w:rsidR="00413B53" w:rsidRPr="00E9680A" w:rsidRDefault="00413B53" w:rsidP="00413B53">
            <w:pPr>
              <w:rPr>
                <w:rFonts w:ascii="Arial" w:hAnsi="Arial" w:cs="Arial"/>
                <w:sz w:val="22"/>
                <w:szCs w:val="22"/>
              </w:rPr>
            </w:pPr>
            <w:r w:rsidRPr="00E9680A">
              <w:rPr>
                <w:rFonts w:ascii="Arial" w:hAnsi="Arial" w:cs="Arial"/>
                <w:sz w:val="22"/>
                <w:szCs w:val="22"/>
              </w:rPr>
              <w:t>Xylene</w:t>
            </w:r>
            <w:r w:rsidR="00031277" w:rsidRPr="00E9680A">
              <w:rPr>
                <w:rFonts w:ascii="Arial" w:hAnsi="Arial" w:cs="Arial"/>
                <w:sz w:val="22"/>
                <w:szCs w:val="22"/>
              </w:rPr>
              <w:t xml:space="preserve"> </w:t>
            </w:r>
            <w:r w:rsidR="00495244" w:rsidRPr="00E9680A">
              <w:rPr>
                <w:rFonts w:ascii="Arial" w:hAnsi="Arial" w:cs="Arial"/>
                <w:color w:val="000000" w:themeColor="text1"/>
                <w:sz w:val="22"/>
                <w:szCs w:val="22"/>
              </w:rPr>
              <w:t>(3 times- fresh solution)</w:t>
            </w:r>
          </w:p>
        </w:tc>
        <w:tc>
          <w:tcPr>
            <w:tcW w:w="11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2D916B" w14:textId="0D03C982" w:rsidR="00413B53" w:rsidRPr="00E9680A" w:rsidRDefault="00413B53" w:rsidP="00031277">
            <w:pPr>
              <w:jc w:val="center"/>
              <w:rPr>
                <w:rFonts w:ascii="Arial" w:hAnsi="Arial" w:cs="Arial"/>
                <w:sz w:val="22"/>
                <w:szCs w:val="22"/>
              </w:rPr>
            </w:pPr>
            <w:r w:rsidRPr="00E9680A">
              <w:rPr>
                <w:rFonts w:ascii="Arial" w:hAnsi="Arial" w:cs="Arial"/>
                <w:sz w:val="22"/>
                <w:szCs w:val="22"/>
              </w:rPr>
              <w:t>4</w:t>
            </w:r>
            <w:r w:rsidR="00495244" w:rsidRPr="00E9680A">
              <w:rPr>
                <w:rFonts w:ascii="Arial" w:hAnsi="Arial" w:cs="Arial"/>
                <w:sz w:val="22"/>
                <w:szCs w:val="22"/>
              </w:rPr>
              <w:t>-4-4</w:t>
            </w:r>
          </w:p>
        </w:tc>
      </w:tr>
      <w:tr w:rsidR="00413B53" w:rsidRPr="00E9680A" w14:paraId="4A48BCD6" w14:textId="77777777" w:rsidTr="00495244">
        <w:trPr>
          <w:trHeight w:val="315"/>
        </w:trPr>
        <w:tc>
          <w:tcPr>
            <w:tcW w:w="364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0F278C5" w14:textId="310F1020" w:rsidR="00413B53" w:rsidRPr="00E9680A" w:rsidRDefault="00413B53" w:rsidP="00413B53">
            <w:pPr>
              <w:rPr>
                <w:rFonts w:ascii="Arial" w:hAnsi="Arial" w:cs="Arial"/>
                <w:sz w:val="22"/>
                <w:szCs w:val="22"/>
              </w:rPr>
            </w:pPr>
            <w:r w:rsidRPr="00E9680A">
              <w:rPr>
                <w:rFonts w:ascii="Arial" w:hAnsi="Arial" w:cs="Arial"/>
                <w:sz w:val="22"/>
                <w:szCs w:val="22"/>
              </w:rPr>
              <w:t xml:space="preserve">Isopropanol </w:t>
            </w:r>
            <w:r w:rsidR="00495244" w:rsidRPr="00E9680A">
              <w:rPr>
                <w:rFonts w:ascii="Arial" w:hAnsi="Arial" w:cs="Arial"/>
                <w:color w:val="000000" w:themeColor="text1"/>
                <w:sz w:val="22"/>
                <w:szCs w:val="22"/>
              </w:rPr>
              <w:t>3 times- fresh solution)</w:t>
            </w:r>
          </w:p>
        </w:tc>
        <w:tc>
          <w:tcPr>
            <w:tcW w:w="11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0FE81F" w14:textId="414D7723" w:rsidR="00413B53" w:rsidRPr="00E9680A" w:rsidRDefault="00413B53" w:rsidP="00031277">
            <w:pPr>
              <w:jc w:val="center"/>
              <w:rPr>
                <w:rFonts w:ascii="Arial" w:hAnsi="Arial" w:cs="Arial"/>
                <w:sz w:val="22"/>
                <w:szCs w:val="22"/>
              </w:rPr>
            </w:pPr>
            <w:r w:rsidRPr="00E9680A">
              <w:rPr>
                <w:rFonts w:ascii="Arial" w:hAnsi="Arial" w:cs="Arial"/>
                <w:sz w:val="22"/>
                <w:szCs w:val="22"/>
              </w:rPr>
              <w:t>3</w:t>
            </w:r>
            <w:r w:rsidR="00495244" w:rsidRPr="00E9680A">
              <w:rPr>
                <w:rFonts w:ascii="Arial" w:hAnsi="Arial" w:cs="Arial"/>
                <w:sz w:val="22"/>
                <w:szCs w:val="22"/>
              </w:rPr>
              <w:t>-3-3</w:t>
            </w:r>
          </w:p>
        </w:tc>
      </w:tr>
      <w:tr w:rsidR="00413B53" w:rsidRPr="00E9680A" w14:paraId="6D42D238" w14:textId="77777777" w:rsidTr="00495244">
        <w:trPr>
          <w:trHeight w:val="315"/>
        </w:trPr>
        <w:tc>
          <w:tcPr>
            <w:tcW w:w="364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424E46" w14:textId="77777777" w:rsidR="00413B53" w:rsidRPr="00E9680A" w:rsidRDefault="00413B53" w:rsidP="00413B53">
            <w:pPr>
              <w:rPr>
                <w:rFonts w:ascii="Arial" w:hAnsi="Arial" w:cs="Arial"/>
                <w:sz w:val="22"/>
                <w:szCs w:val="22"/>
              </w:rPr>
            </w:pPr>
            <w:r w:rsidRPr="00E9680A">
              <w:rPr>
                <w:rFonts w:ascii="Arial" w:hAnsi="Arial" w:cs="Arial"/>
                <w:sz w:val="22"/>
                <w:szCs w:val="22"/>
              </w:rPr>
              <w:t>Tap Water</w:t>
            </w:r>
          </w:p>
        </w:tc>
        <w:tc>
          <w:tcPr>
            <w:tcW w:w="11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C1C8D7" w14:textId="4BA3E8E2" w:rsidR="00413B53" w:rsidRPr="00E9680A" w:rsidRDefault="00413B53" w:rsidP="00031277">
            <w:pPr>
              <w:jc w:val="center"/>
              <w:rPr>
                <w:rFonts w:ascii="Arial" w:hAnsi="Arial" w:cs="Arial"/>
                <w:sz w:val="22"/>
                <w:szCs w:val="22"/>
              </w:rPr>
            </w:pPr>
            <w:r w:rsidRPr="00E9680A">
              <w:rPr>
                <w:rFonts w:ascii="Arial" w:hAnsi="Arial" w:cs="Arial"/>
                <w:sz w:val="22"/>
                <w:szCs w:val="22"/>
              </w:rPr>
              <w:t>2</w:t>
            </w:r>
          </w:p>
        </w:tc>
      </w:tr>
      <w:tr w:rsidR="00413B53" w:rsidRPr="00E9680A" w14:paraId="60D12EC3" w14:textId="77777777" w:rsidTr="00495244">
        <w:trPr>
          <w:trHeight w:val="315"/>
        </w:trPr>
        <w:tc>
          <w:tcPr>
            <w:tcW w:w="364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787A0AF" w14:textId="1F742CB6" w:rsidR="00413B53" w:rsidRPr="00E9680A" w:rsidRDefault="00495244" w:rsidP="00413B53">
            <w:pPr>
              <w:rPr>
                <w:rFonts w:ascii="Arial" w:hAnsi="Arial" w:cs="Arial"/>
                <w:sz w:val="22"/>
                <w:szCs w:val="22"/>
              </w:rPr>
            </w:pPr>
            <w:r w:rsidRPr="00E9680A">
              <w:rPr>
                <w:rFonts w:ascii="Arial" w:hAnsi="Arial" w:cs="Arial"/>
                <w:color w:val="000000" w:themeColor="text1"/>
                <w:sz w:val="22"/>
                <w:szCs w:val="22"/>
              </w:rPr>
              <w:t>Hematoxylin</w:t>
            </w:r>
          </w:p>
        </w:tc>
        <w:tc>
          <w:tcPr>
            <w:tcW w:w="11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2C3A9B" w14:textId="6A29F17A" w:rsidR="00413B53" w:rsidRPr="00E9680A" w:rsidRDefault="00413B53" w:rsidP="00031277">
            <w:pPr>
              <w:jc w:val="center"/>
              <w:rPr>
                <w:rFonts w:ascii="Arial" w:hAnsi="Arial" w:cs="Arial"/>
                <w:sz w:val="22"/>
                <w:szCs w:val="22"/>
              </w:rPr>
            </w:pPr>
            <w:r w:rsidRPr="00E9680A">
              <w:rPr>
                <w:rFonts w:ascii="Arial" w:hAnsi="Arial" w:cs="Arial"/>
                <w:sz w:val="22"/>
                <w:szCs w:val="22"/>
              </w:rPr>
              <w:t>2</w:t>
            </w:r>
          </w:p>
        </w:tc>
      </w:tr>
      <w:tr w:rsidR="00413B53" w:rsidRPr="00E9680A" w14:paraId="54AAB1A9" w14:textId="77777777" w:rsidTr="00495244">
        <w:trPr>
          <w:trHeight w:val="315"/>
        </w:trPr>
        <w:tc>
          <w:tcPr>
            <w:tcW w:w="364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3FBE29A" w14:textId="77777777" w:rsidR="00413B53" w:rsidRPr="00E9680A" w:rsidRDefault="00413B53" w:rsidP="00413B53">
            <w:pPr>
              <w:rPr>
                <w:rFonts w:ascii="Arial" w:hAnsi="Arial" w:cs="Arial"/>
                <w:sz w:val="22"/>
                <w:szCs w:val="22"/>
              </w:rPr>
            </w:pPr>
            <w:r w:rsidRPr="00E9680A">
              <w:rPr>
                <w:rFonts w:ascii="Arial" w:hAnsi="Arial" w:cs="Arial"/>
                <w:sz w:val="22"/>
                <w:szCs w:val="22"/>
              </w:rPr>
              <w:t>Tap Water</w:t>
            </w:r>
          </w:p>
        </w:tc>
        <w:tc>
          <w:tcPr>
            <w:tcW w:w="11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312024" w14:textId="6621CB2E" w:rsidR="00413B53" w:rsidRPr="00E9680A" w:rsidRDefault="00413B53" w:rsidP="00031277">
            <w:pPr>
              <w:jc w:val="center"/>
              <w:rPr>
                <w:rFonts w:ascii="Arial" w:hAnsi="Arial" w:cs="Arial"/>
                <w:sz w:val="22"/>
                <w:szCs w:val="22"/>
              </w:rPr>
            </w:pPr>
            <w:r w:rsidRPr="00E9680A">
              <w:rPr>
                <w:rFonts w:ascii="Arial" w:hAnsi="Arial" w:cs="Arial"/>
                <w:sz w:val="22"/>
                <w:szCs w:val="22"/>
              </w:rPr>
              <w:t>1-2</w:t>
            </w:r>
          </w:p>
        </w:tc>
      </w:tr>
      <w:tr w:rsidR="00413B53" w:rsidRPr="00E9680A" w14:paraId="7506BFEE" w14:textId="77777777" w:rsidTr="00495244">
        <w:trPr>
          <w:trHeight w:val="315"/>
        </w:trPr>
        <w:tc>
          <w:tcPr>
            <w:tcW w:w="364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6E7D28" w14:textId="77777777" w:rsidR="00413B53" w:rsidRPr="00E9680A" w:rsidRDefault="00413B53" w:rsidP="00413B53">
            <w:pPr>
              <w:rPr>
                <w:rFonts w:ascii="Arial" w:hAnsi="Arial" w:cs="Arial"/>
                <w:sz w:val="22"/>
                <w:szCs w:val="22"/>
              </w:rPr>
            </w:pPr>
            <w:r w:rsidRPr="00E9680A">
              <w:rPr>
                <w:rFonts w:ascii="Arial" w:hAnsi="Arial" w:cs="Arial"/>
                <w:sz w:val="22"/>
                <w:szCs w:val="22"/>
              </w:rPr>
              <w:t>Eosin</w:t>
            </w:r>
          </w:p>
        </w:tc>
        <w:tc>
          <w:tcPr>
            <w:tcW w:w="11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C447E4" w14:textId="77777777" w:rsidR="00413B53" w:rsidRPr="00E9680A" w:rsidRDefault="00413B53" w:rsidP="00031277">
            <w:pPr>
              <w:jc w:val="center"/>
              <w:rPr>
                <w:rFonts w:ascii="Arial" w:hAnsi="Arial" w:cs="Arial"/>
                <w:sz w:val="22"/>
                <w:szCs w:val="22"/>
              </w:rPr>
            </w:pPr>
            <w:r w:rsidRPr="00E9680A">
              <w:rPr>
                <w:rFonts w:ascii="Arial" w:hAnsi="Arial" w:cs="Arial"/>
                <w:sz w:val="22"/>
                <w:szCs w:val="22"/>
              </w:rPr>
              <w:t>40 sec.</w:t>
            </w:r>
          </w:p>
        </w:tc>
      </w:tr>
      <w:tr w:rsidR="00413B53" w:rsidRPr="00E9680A" w14:paraId="6AE4175B" w14:textId="77777777" w:rsidTr="00495244">
        <w:trPr>
          <w:trHeight w:val="315"/>
        </w:trPr>
        <w:tc>
          <w:tcPr>
            <w:tcW w:w="364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EFDFFF4" w14:textId="77777777" w:rsidR="00413B53" w:rsidRPr="00E9680A" w:rsidRDefault="00413B53" w:rsidP="00413B53">
            <w:pPr>
              <w:rPr>
                <w:rFonts w:ascii="Arial" w:hAnsi="Arial" w:cs="Arial"/>
                <w:sz w:val="22"/>
                <w:szCs w:val="22"/>
              </w:rPr>
            </w:pPr>
            <w:r w:rsidRPr="00E9680A">
              <w:rPr>
                <w:rFonts w:ascii="Arial" w:hAnsi="Arial" w:cs="Arial"/>
                <w:sz w:val="22"/>
                <w:szCs w:val="22"/>
              </w:rPr>
              <w:t>Tap Water</w:t>
            </w:r>
          </w:p>
        </w:tc>
        <w:tc>
          <w:tcPr>
            <w:tcW w:w="11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0FC19" w14:textId="63F03777" w:rsidR="00413B53" w:rsidRPr="00E9680A" w:rsidRDefault="00495244" w:rsidP="00031277">
            <w:pPr>
              <w:jc w:val="center"/>
              <w:rPr>
                <w:rFonts w:ascii="Arial" w:hAnsi="Arial" w:cs="Arial"/>
                <w:sz w:val="22"/>
                <w:szCs w:val="22"/>
              </w:rPr>
            </w:pPr>
            <w:r w:rsidRPr="00E9680A">
              <w:rPr>
                <w:rFonts w:ascii="Arial" w:hAnsi="Arial" w:cs="Arial"/>
                <w:sz w:val="22"/>
                <w:szCs w:val="22"/>
              </w:rPr>
              <w:t>1</w:t>
            </w:r>
          </w:p>
        </w:tc>
      </w:tr>
      <w:tr w:rsidR="00413B53" w:rsidRPr="00E9680A" w14:paraId="530C7F61" w14:textId="77777777" w:rsidTr="00495244">
        <w:trPr>
          <w:trHeight w:val="315"/>
        </w:trPr>
        <w:tc>
          <w:tcPr>
            <w:tcW w:w="364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60FAD0" w14:textId="4E9DF2D7" w:rsidR="00413B53" w:rsidRPr="00E9680A" w:rsidRDefault="00413B53" w:rsidP="00413B53">
            <w:pPr>
              <w:rPr>
                <w:rFonts w:ascii="Arial" w:hAnsi="Arial" w:cs="Arial"/>
                <w:sz w:val="22"/>
                <w:szCs w:val="22"/>
              </w:rPr>
            </w:pPr>
            <w:r w:rsidRPr="00E9680A">
              <w:rPr>
                <w:rFonts w:ascii="Arial" w:hAnsi="Arial" w:cs="Arial"/>
                <w:sz w:val="22"/>
                <w:szCs w:val="22"/>
              </w:rPr>
              <w:t xml:space="preserve">Isopropanol </w:t>
            </w:r>
            <w:r w:rsidR="00495244" w:rsidRPr="00E9680A">
              <w:rPr>
                <w:rFonts w:ascii="Arial" w:hAnsi="Arial" w:cs="Arial"/>
                <w:sz w:val="22"/>
                <w:szCs w:val="22"/>
              </w:rPr>
              <w:t>(2</w:t>
            </w:r>
            <w:r w:rsidR="00495244" w:rsidRPr="00E9680A">
              <w:rPr>
                <w:rFonts w:ascii="Arial" w:hAnsi="Arial" w:cs="Arial"/>
                <w:color w:val="000000" w:themeColor="text1"/>
                <w:sz w:val="22"/>
                <w:szCs w:val="22"/>
              </w:rPr>
              <w:t xml:space="preserve"> times- fresh solution)</w:t>
            </w:r>
          </w:p>
        </w:tc>
        <w:tc>
          <w:tcPr>
            <w:tcW w:w="11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82E809" w14:textId="0539D049" w:rsidR="00413B53" w:rsidRPr="00E9680A" w:rsidRDefault="00413B53" w:rsidP="00031277">
            <w:pPr>
              <w:jc w:val="center"/>
              <w:rPr>
                <w:rFonts w:ascii="Arial" w:hAnsi="Arial" w:cs="Arial"/>
                <w:sz w:val="22"/>
                <w:szCs w:val="22"/>
              </w:rPr>
            </w:pPr>
            <w:r w:rsidRPr="00E9680A">
              <w:rPr>
                <w:rFonts w:ascii="Arial" w:hAnsi="Arial" w:cs="Arial"/>
                <w:sz w:val="22"/>
                <w:szCs w:val="22"/>
              </w:rPr>
              <w:t>2</w:t>
            </w:r>
            <w:r w:rsidR="00495244" w:rsidRPr="00E9680A">
              <w:rPr>
                <w:rFonts w:ascii="Arial" w:hAnsi="Arial" w:cs="Arial"/>
                <w:sz w:val="22"/>
                <w:szCs w:val="22"/>
              </w:rPr>
              <w:t>-2</w:t>
            </w:r>
          </w:p>
        </w:tc>
      </w:tr>
      <w:tr w:rsidR="00413B53" w:rsidRPr="00E9680A" w14:paraId="193C96DD" w14:textId="77777777" w:rsidTr="00495244">
        <w:trPr>
          <w:trHeight w:val="315"/>
        </w:trPr>
        <w:tc>
          <w:tcPr>
            <w:tcW w:w="364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5D0896" w14:textId="77777777" w:rsidR="00413B53" w:rsidRPr="00E9680A" w:rsidRDefault="00413B53" w:rsidP="00413B53">
            <w:pPr>
              <w:rPr>
                <w:rFonts w:ascii="Arial" w:hAnsi="Arial" w:cs="Arial"/>
                <w:sz w:val="22"/>
                <w:szCs w:val="22"/>
              </w:rPr>
            </w:pPr>
            <w:r w:rsidRPr="00E9680A">
              <w:rPr>
                <w:rFonts w:ascii="Arial" w:hAnsi="Arial" w:cs="Arial"/>
                <w:sz w:val="22"/>
                <w:szCs w:val="22"/>
              </w:rPr>
              <w:t>Xylene</w:t>
            </w:r>
          </w:p>
        </w:tc>
        <w:tc>
          <w:tcPr>
            <w:tcW w:w="116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1F6398" w14:textId="397C9933" w:rsidR="00413B53" w:rsidRPr="00E9680A" w:rsidRDefault="00413B53" w:rsidP="00031277">
            <w:pPr>
              <w:jc w:val="center"/>
              <w:rPr>
                <w:rFonts w:ascii="Arial" w:hAnsi="Arial" w:cs="Arial"/>
                <w:sz w:val="22"/>
                <w:szCs w:val="22"/>
              </w:rPr>
            </w:pPr>
            <w:r w:rsidRPr="00E9680A">
              <w:rPr>
                <w:rFonts w:ascii="Arial" w:hAnsi="Arial" w:cs="Arial"/>
                <w:sz w:val="22"/>
                <w:szCs w:val="22"/>
              </w:rPr>
              <w:t>2</w:t>
            </w:r>
          </w:p>
        </w:tc>
      </w:tr>
    </w:tbl>
    <w:p w14:paraId="04D46311" w14:textId="77777777" w:rsidR="00031277" w:rsidRPr="00E9680A" w:rsidRDefault="00031277" w:rsidP="00D21457">
      <w:pPr>
        <w:jc w:val="both"/>
        <w:rPr>
          <w:rFonts w:ascii="Arial" w:hAnsi="Arial" w:cs="Arial"/>
          <w:color w:val="000000" w:themeColor="text1"/>
        </w:rPr>
      </w:pPr>
    </w:p>
    <w:p w14:paraId="1DED71D8" w14:textId="164F9CE6" w:rsidR="00A81306" w:rsidRPr="00E9680A" w:rsidRDefault="00D21457" w:rsidP="00D21457">
      <w:pPr>
        <w:jc w:val="both"/>
        <w:rPr>
          <w:rFonts w:ascii="Arial" w:hAnsi="Arial" w:cs="Arial"/>
          <w:color w:val="000000" w:themeColor="text1"/>
        </w:rPr>
      </w:pPr>
      <w:r w:rsidRPr="00E9680A">
        <w:rPr>
          <w:rFonts w:ascii="Arial" w:hAnsi="Arial" w:cs="Arial"/>
          <w:color w:val="000000" w:themeColor="text1"/>
        </w:rPr>
        <w:t xml:space="preserve">Hematoxylin–eosin (H&amp;E) staining was applied in two steps. Hematoxylin stains acidic structures such as nuclear DNA, ribosomal RNA, and rough endoplasmic reticulum in </w:t>
      </w:r>
      <w:proofErr w:type="gramStart"/>
      <w:r w:rsidRPr="00E9680A">
        <w:rPr>
          <w:rFonts w:ascii="Arial" w:hAnsi="Arial" w:cs="Arial"/>
          <w:color w:val="000000" w:themeColor="text1"/>
        </w:rPr>
        <w:t>blue-purple</w:t>
      </w:r>
      <w:proofErr w:type="gramEnd"/>
      <w:r w:rsidRPr="00E9680A">
        <w:rPr>
          <w:rFonts w:ascii="Arial" w:hAnsi="Arial" w:cs="Arial"/>
          <w:color w:val="000000" w:themeColor="text1"/>
        </w:rPr>
        <w:t xml:space="preserve"> (basophilic), while eosin, used as a counterstain, marks basic structures such as the cytoplasm in pink-red (eosinophilic)</w:t>
      </w:r>
      <w:r w:rsidR="00632C99" w:rsidRPr="00E9680A">
        <w:rPr>
          <w:color w:val="000000"/>
          <w:shd w:val="clear" w:color="auto" w:fill="FFFFFF"/>
        </w:rPr>
        <w:t xml:space="preserve"> </w:t>
      </w:r>
      <w:r w:rsidR="00632C99" w:rsidRPr="00E9680A">
        <w:rPr>
          <w:rFonts w:ascii="Arial" w:hAnsi="Arial" w:cs="Arial"/>
          <w:color w:val="000000" w:themeColor="text1"/>
        </w:rPr>
        <w:t>(Europe PMC, 2016)</w:t>
      </w:r>
      <w:r w:rsidRPr="00E9680A">
        <w:rPr>
          <w:rFonts w:ascii="Arial" w:hAnsi="Arial" w:cs="Arial"/>
          <w:color w:val="000000" w:themeColor="text1"/>
        </w:rPr>
        <w:t>.</w:t>
      </w:r>
      <w:r w:rsidR="00632C99" w:rsidRPr="00E9680A">
        <w:t xml:space="preserve"> </w:t>
      </w:r>
      <w:r w:rsidR="00632C99" w:rsidRPr="00E9680A">
        <w:rPr>
          <w:rFonts w:ascii="Arial" w:hAnsi="Arial" w:cs="Arial"/>
          <w:color w:val="000000" w:themeColor="text1"/>
        </w:rPr>
        <w:t>H&amp;E staining steps are shown in Table 2.</w:t>
      </w:r>
    </w:p>
    <w:p w14:paraId="67C39BC1" w14:textId="77777777" w:rsidR="00413B53" w:rsidRPr="00E9680A" w:rsidRDefault="00413B53" w:rsidP="00D21457">
      <w:pPr>
        <w:jc w:val="both"/>
        <w:rPr>
          <w:rFonts w:ascii="Arial" w:hAnsi="Arial" w:cs="Arial"/>
          <w:color w:val="000000" w:themeColor="text1"/>
        </w:rPr>
      </w:pPr>
    </w:p>
    <w:p w14:paraId="345D5DC7" w14:textId="77777777" w:rsidR="00413B53" w:rsidRPr="00E9680A" w:rsidRDefault="00413B53" w:rsidP="00D21457">
      <w:pPr>
        <w:jc w:val="both"/>
        <w:rPr>
          <w:rFonts w:ascii="Arial" w:hAnsi="Arial" w:cs="Arial"/>
          <w:color w:val="000000" w:themeColor="text1"/>
        </w:rPr>
      </w:pPr>
    </w:p>
    <w:p w14:paraId="7B69D7F5" w14:textId="77777777" w:rsidR="00D21457" w:rsidRPr="00E9680A" w:rsidRDefault="00D21457" w:rsidP="00D21457">
      <w:pPr>
        <w:jc w:val="both"/>
        <w:rPr>
          <w:rFonts w:ascii="Arial" w:hAnsi="Arial" w:cs="Arial"/>
          <w:color w:val="000000" w:themeColor="text1"/>
        </w:rPr>
      </w:pPr>
    </w:p>
    <w:p w14:paraId="38E58690" w14:textId="77777777" w:rsidR="00495244" w:rsidRDefault="00495244" w:rsidP="00D21457">
      <w:pPr>
        <w:jc w:val="both"/>
        <w:rPr>
          <w:rFonts w:ascii="Arial" w:hAnsi="Arial" w:cs="Arial"/>
          <w:color w:val="000000" w:themeColor="text1"/>
        </w:rPr>
      </w:pPr>
    </w:p>
    <w:p w14:paraId="26954311" w14:textId="77777777" w:rsidR="00E9680A" w:rsidRPr="00E9680A" w:rsidRDefault="00E9680A" w:rsidP="00632C99">
      <w:pPr>
        <w:rPr>
          <w:rFonts w:ascii="Arial" w:hAnsi="Arial" w:cs="Arial"/>
          <w:b/>
          <w:bCs/>
          <w:color w:val="000000" w:themeColor="text1"/>
        </w:rPr>
      </w:pPr>
    </w:p>
    <w:p w14:paraId="2F2AE566" w14:textId="2AC536A9" w:rsidR="00E9680A" w:rsidRPr="00E9680A" w:rsidRDefault="00210F2F" w:rsidP="00632C99">
      <w:pPr>
        <w:rPr>
          <w:rFonts w:ascii="Arial" w:hAnsi="Arial" w:cs="Arial"/>
          <w:b/>
          <w:bCs/>
          <w:color w:val="000000" w:themeColor="text1"/>
        </w:rPr>
      </w:pPr>
      <w:r>
        <w:rPr>
          <w:rFonts w:ascii="Arial" w:hAnsi="Arial" w:cs="Arial"/>
          <w:b/>
          <w:bCs/>
          <w:color w:val="000000" w:themeColor="text1"/>
        </w:rPr>
        <w:t xml:space="preserve"> </w:t>
      </w:r>
    </w:p>
    <w:p w14:paraId="6AE585FE" w14:textId="473AA078" w:rsidR="00632C99" w:rsidRPr="00E9680A" w:rsidRDefault="00632C99" w:rsidP="00632C99">
      <w:pPr>
        <w:rPr>
          <w:rFonts w:ascii="Arial" w:hAnsi="Arial" w:cs="Arial"/>
          <w:b/>
          <w:bCs/>
          <w:color w:val="000000" w:themeColor="text1"/>
        </w:rPr>
      </w:pPr>
      <w:r w:rsidRPr="00E9680A">
        <w:rPr>
          <w:rFonts w:ascii="Arial" w:hAnsi="Arial" w:cs="Arial"/>
          <w:b/>
          <w:bCs/>
          <w:color w:val="000000" w:themeColor="text1"/>
        </w:rPr>
        <w:t xml:space="preserve">3.4.4.2. </w:t>
      </w:r>
      <w:proofErr w:type="spellStart"/>
      <w:r w:rsidRPr="00E9680A">
        <w:rPr>
          <w:rFonts w:ascii="Arial" w:hAnsi="Arial" w:cs="Arial"/>
          <w:b/>
          <w:bCs/>
          <w:color w:val="000000" w:themeColor="text1"/>
        </w:rPr>
        <w:t>Luxol</w:t>
      </w:r>
      <w:proofErr w:type="spellEnd"/>
      <w:r w:rsidRPr="00E9680A">
        <w:rPr>
          <w:rFonts w:ascii="Arial" w:hAnsi="Arial" w:cs="Arial"/>
          <w:b/>
          <w:bCs/>
          <w:color w:val="000000" w:themeColor="text1"/>
        </w:rPr>
        <w:t xml:space="preserve"> Fast Blue</w:t>
      </w:r>
    </w:p>
    <w:p w14:paraId="7C7ED308" w14:textId="77777777" w:rsidR="00413B53" w:rsidRPr="00E9680A" w:rsidRDefault="00413B53" w:rsidP="00D21457">
      <w:pPr>
        <w:jc w:val="both"/>
        <w:rPr>
          <w:rFonts w:ascii="Arial" w:hAnsi="Arial" w:cs="Arial"/>
          <w:color w:val="000000" w:themeColor="text1"/>
        </w:rPr>
      </w:pPr>
    </w:p>
    <w:p w14:paraId="34C9682C" w14:textId="110C62C6" w:rsidR="00031277" w:rsidRPr="00E9680A" w:rsidRDefault="00E9680A" w:rsidP="00D21457">
      <w:pPr>
        <w:jc w:val="both"/>
        <w:rPr>
          <w:rFonts w:ascii="Arial" w:hAnsi="Arial" w:cs="Arial"/>
          <w:color w:val="000000" w:themeColor="text1"/>
        </w:rPr>
      </w:pPr>
      <w:proofErr w:type="spellStart"/>
      <w:r w:rsidRPr="00E9680A">
        <w:rPr>
          <w:rFonts w:ascii="Arial" w:hAnsi="Arial" w:cs="Arial"/>
          <w:color w:val="000000" w:themeColor="text1"/>
        </w:rPr>
        <w:t>Luxol</w:t>
      </w:r>
      <w:proofErr w:type="spellEnd"/>
      <w:r w:rsidRPr="00E9680A">
        <w:rPr>
          <w:rFonts w:ascii="Arial" w:hAnsi="Arial" w:cs="Arial"/>
          <w:color w:val="000000" w:themeColor="text1"/>
        </w:rPr>
        <w:t xml:space="preserve"> fast blue (LFB) is a copper phthalocyanine dye used for staining myelin structures in paraffin-embedded tissue sections. This method is particularly applied in brain tissue examinations to assess the degree of demyelination (</w:t>
      </w:r>
      <w:proofErr w:type="spellStart"/>
      <w:r w:rsidRPr="00E9680A">
        <w:rPr>
          <w:rFonts w:ascii="Arial" w:hAnsi="Arial" w:cs="Arial"/>
          <w:i/>
          <w:iCs/>
          <w:color w:val="000000" w:themeColor="text1"/>
        </w:rPr>
        <w:t>Sigmaaldrich</w:t>
      </w:r>
      <w:proofErr w:type="spellEnd"/>
      <w:r w:rsidRPr="00E9680A">
        <w:rPr>
          <w:rFonts w:ascii="Arial" w:hAnsi="Arial" w:cs="Arial"/>
          <w:color w:val="000000" w:themeColor="text1"/>
        </w:rPr>
        <w:t xml:space="preserve"> 2016). The procedure steps are presented in Table 3.</w:t>
      </w:r>
    </w:p>
    <w:p w14:paraId="68773EE8" w14:textId="77777777" w:rsidR="00E9680A" w:rsidRPr="00E9680A" w:rsidRDefault="00E9680A" w:rsidP="00D21457">
      <w:pPr>
        <w:jc w:val="both"/>
        <w:rPr>
          <w:rFonts w:ascii="Arial" w:hAnsi="Arial" w:cs="Arial"/>
          <w:color w:val="000000" w:themeColor="text1"/>
        </w:rPr>
      </w:pPr>
    </w:p>
    <w:p w14:paraId="047926C0" w14:textId="764E3DE2" w:rsidR="00F455B6" w:rsidRPr="00E9680A" w:rsidRDefault="00F455B6" w:rsidP="00F455B6">
      <w:pPr>
        <w:pStyle w:val="ResimYazs"/>
        <w:keepNext/>
        <w:rPr>
          <w:color w:val="000000" w:themeColor="text1"/>
        </w:rPr>
      </w:pPr>
      <w:r w:rsidRPr="00E9680A">
        <w:rPr>
          <w:color w:val="000000" w:themeColor="text1"/>
        </w:rPr>
        <w:t xml:space="preserve">Table </w:t>
      </w:r>
      <w:r w:rsidRPr="00E9680A">
        <w:rPr>
          <w:color w:val="000000" w:themeColor="text1"/>
        </w:rPr>
        <w:fldChar w:fldCharType="begin"/>
      </w:r>
      <w:r w:rsidRPr="00E9680A">
        <w:rPr>
          <w:color w:val="000000" w:themeColor="text1"/>
        </w:rPr>
        <w:instrText xml:space="preserve"> SEQ Table \* ARABIC </w:instrText>
      </w:r>
      <w:r w:rsidRPr="00E9680A">
        <w:rPr>
          <w:color w:val="000000" w:themeColor="text1"/>
        </w:rPr>
        <w:fldChar w:fldCharType="separate"/>
      </w:r>
      <w:r w:rsidR="007A1F45">
        <w:rPr>
          <w:noProof/>
          <w:color w:val="000000" w:themeColor="text1"/>
        </w:rPr>
        <w:t>3</w:t>
      </w:r>
      <w:r w:rsidRPr="00E9680A">
        <w:rPr>
          <w:color w:val="000000" w:themeColor="text1"/>
        </w:rPr>
        <w:fldChar w:fldCharType="end"/>
      </w:r>
      <w:r w:rsidRPr="00E9680A">
        <w:rPr>
          <w:color w:val="000000" w:themeColor="text1"/>
        </w:rPr>
        <w:t xml:space="preserve"> </w:t>
      </w:r>
      <w:proofErr w:type="spellStart"/>
      <w:r w:rsidRPr="00E9680A">
        <w:rPr>
          <w:color w:val="000000" w:themeColor="text1"/>
        </w:rPr>
        <w:t>Luxol</w:t>
      </w:r>
      <w:proofErr w:type="spellEnd"/>
      <w:r w:rsidRPr="00E9680A">
        <w:rPr>
          <w:color w:val="000000" w:themeColor="text1"/>
        </w:rPr>
        <w:t xml:space="preserve"> Fast Blue Staining Steps</w:t>
      </w:r>
    </w:p>
    <w:tbl>
      <w:tblPr>
        <w:tblW w:w="4245" w:type="dxa"/>
        <w:tblCellMar>
          <w:left w:w="0" w:type="dxa"/>
          <w:right w:w="0" w:type="dxa"/>
        </w:tblCellMar>
        <w:tblLook w:val="04A0" w:firstRow="1" w:lastRow="0" w:firstColumn="1" w:lastColumn="0" w:noHBand="0" w:noVBand="1"/>
      </w:tblPr>
      <w:tblGrid>
        <w:gridCol w:w="3103"/>
        <w:gridCol w:w="1142"/>
      </w:tblGrid>
      <w:tr w:rsidR="00031277" w:rsidRPr="00E9680A" w14:paraId="5FC8F5E8"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28899A" w14:textId="77777777" w:rsidR="00031277" w:rsidRPr="00E9680A" w:rsidRDefault="00031277" w:rsidP="00031277">
            <w:pPr>
              <w:jc w:val="both"/>
              <w:rPr>
                <w:rFonts w:ascii="Arial" w:hAnsi="Arial" w:cs="Arial"/>
                <w:b/>
                <w:bCs/>
                <w:color w:val="000000" w:themeColor="text1"/>
                <w:sz w:val="22"/>
                <w:szCs w:val="22"/>
              </w:rPr>
            </w:pPr>
            <w:r w:rsidRPr="00E9680A">
              <w:rPr>
                <w:rFonts w:ascii="Arial" w:hAnsi="Arial" w:cs="Arial"/>
                <w:b/>
                <w:bCs/>
                <w:color w:val="000000" w:themeColor="text1"/>
                <w:sz w:val="22"/>
                <w:szCs w:val="22"/>
              </w:rPr>
              <w:t>Reagent / Step</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33B58E" w14:textId="3CFD4C85" w:rsidR="00031277" w:rsidRPr="00E9680A" w:rsidRDefault="00031277" w:rsidP="00031277">
            <w:pPr>
              <w:jc w:val="both"/>
              <w:rPr>
                <w:rFonts w:ascii="Arial" w:hAnsi="Arial" w:cs="Arial"/>
                <w:b/>
                <w:bCs/>
                <w:color w:val="000000" w:themeColor="text1"/>
                <w:sz w:val="22"/>
                <w:szCs w:val="22"/>
              </w:rPr>
            </w:pPr>
            <w:r w:rsidRPr="00E9680A">
              <w:rPr>
                <w:rFonts w:ascii="Arial" w:hAnsi="Arial" w:cs="Arial"/>
                <w:b/>
                <w:bCs/>
                <w:color w:val="000000" w:themeColor="text1"/>
                <w:sz w:val="22"/>
                <w:szCs w:val="22"/>
              </w:rPr>
              <w:t>Time(min)</w:t>
            </w:r>
          </w:p>
        </w:tc>
      </w:tr>
      <w:tr w:rsidR="00031277" w:rsidRPr="00E9680A" w14:paraId="3B574473"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8E9FA5" w14:textId="1DDA9C8F" w:rsidR="00031277" w:rsidRPr="00E9680A" w:rsidRDefault="00031277" w:rsidP="00031277">
            <w:pPr>
              <w:jc w:val="both"/>
              <w:rPr>
                <w:rFonts w:ascii="Arial" w:hAnsi="Arial" w:cs="Arial"/>
                <w:color w:val="000000" w:themeColor="text1"/>
                <w:sz w:val="22"/>
                <w:szCs w:val="22"/>
              </w:rPr>
            </w:pPr>
            <w:r w:rsidRPr="00E9680A">
              <w:rPr>
                <w:rFonts w:ascii="Arial" w:hAnsi="Arial" w:cs="Arial"/>
                <w:sz w:val="22"/>
                <w:szCs w:val="22"/>
              </w:rPr>
              <w:t xml:space="preserve">Xylene </w:t>
            </w:r>
            <w:r w:rsidRPr="00E9680A">
              <w:rPr>
                <w:rFonts w:ascii="Arial" w:hAnsi="Arial" w:cs="Arial"/>
                <w:color w:val="000000" w:themeColor="text1"/>
                <w:sz w:val="22"/>
                <w:szCs w:val="22"/>
              </w:rPr>
              <w:t>(3 times- fresh solution)</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F5907" w14:textId="02E23E67"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3-3-3</w:t>
            </w:r>
          </w:p>
        </w:tc>
      </w:tr>
      <w:tr w:rsidR="00031277" w:rsidRPr="00E9680A" w14:paraId="4E9508EC"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D40625" w14:textId="77777777" w:rsidR="00031277" w:rsidRPr="00E9680A" w:rsidRDefault="00031277" w:rsidP="00031277">
            <w:pPr>
              <w:jc w:val="both"/>
              <w:rPr>
                <w:rFonts w:ascii="Arial" w:hAnsi="Arial" w:cs="Arial"/>
                <w:color w:val="000000" w:themeColor="text1"/>
                <w:sz w:val="22"/>
                <w:szCs w:val="22"/>
              </w:rPr>
            </w:pPr>
            <w:r w:rsidRPr="00E9680A">
              <w:rPr>
                <w:rFonts w:ascii="Arial" w:hAnsi="Arial" w:cs="Arial"/>
                <w:color w:val="000000" w:themeColor="text1"/>
                <w:sz w:val="22"/>
                <w:szCs w:val="22"/>
              </w:rPr>
              <w:t>Ethanol abs (Absolute)</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0FC6AAB" w14:textId="5322FC73"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3</w:t>
            </w:r>
          </w:p>
        </w:tc>
      </w:tr>
      <w:tr w:rsidR="00031277" w:rsidRPr="00E9680A" w14:paraId="1A57D3C2"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843321" w14:textId="77777777" w:rsidR="00031277" w:rsidRPr="00E9680A" w:rsidRDefault="00031277" w:rsidP="00031277">
            <w:pPr>
              <w:jc w:val="both"/>
              <w:rPr>
                <w:rFonts w:ascii="Arial" w:hAnsi="Arial" w:cs="Arial"/>
                <w:color w:val="000000" w:themeColor="text1"/>
                <w:sz w:val="22"/>
                <w:szCs w:val="22"/>
              </w:rPr>
            </w:pPr>
            <w:r w:rsidRPr="00E9680A">
              <w:rPr>
                <w:rFonts w:ascii="Arial" w:hAnsi="Arial" w:cs="Arial"/>
                <w:color w:val="000000" w:themeColor="text1"/>
                <w:sz w:val="22"/>
                <w:szCs w:val="22"/>
              </w:rPr>
              <w:t>Ethanol 95%</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AA5A52" w14:textId="5A3D7C5F"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3</w:t>
            </w:r>
          </w:p>
        </w:tc>
      </w:tr>
      <w:tr w:rsidR="00031277" w:rsidRPr="00E9680A" w14:paraId="46095AAD"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637665" w14:textId="77777777" w:rsidR="00031277" w:rsidRPr="00E9680A" w:rsidRDefault="00031277" w:rsidP="00031277">
            <w:pPr>
              <w:jc w:val="both"/>
              <w:rPr>
                <w:rFonts w:ascii="Arial" w:hAnsi="Arial" w:cs="Arial"/>
                <w:color w:val="000000" w:themeColor="text1"/>
                <w:sz w:val="22"/>
                <w:szCs w:val="22"/>
              </w:rPr>
            </w:pPr>
            <w:proofErr w:type="spellStart"/>
            <w:r w:rsidRPr="00E9680A">
              <w:rPr>
                <w:rFonts w:ascii="Arial" w:hAnsi="Arial" w:cs="Arial"/>
                <w:color w:val="000000" w:themeColor="text1"/>
                <w:sz w:val="22"/>
                <w:szCs w:val="22"/>
              </w:rPr>
              <w:t>Luxol</w:t>
            </w:r>
            <w:proofErr w:type="spellEnd"/>
            <w:r w:rsidRPr="00E9680A">
              <w:rPr>
                <w:rFonts w:ascii="Arial" w:hAnsi="Arial" w:cs="Arial"/>
                <w:color w:val="000000" w:themeColor="text1"/>
                <w:sz w:val="22"/>
                <w:szCs w:val="22"/>
              </w:rPr>
              <w:t xml:space="preserve"> fast blue</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C1CE05" w14:textId="77777777"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4 h</w:t>
            </w:r>
          </w:p>
        </w:tc>
      </w:tr>
      <w:tr w:rsidR="00031277" w:rsidRPr="00E9680A" w14:paraId="5F97F12E"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E875E9" w14:textId="77777777" w:rsidR="00031277" w:rsidRPr="00E9680A" w:rsidRDefault="00031277" w:rsidP="00031277">
            <w:pPr>
              <w:jc w:val="both"/>
              <w:rPr>
                <w:rFonts w:ascii="Arial" w:hAnsi="Arial" w:cs="Arial"/>
                <w:color w:val="000000" w:themeColor="text1"/>
                <w:sz w:val="22"/>
                <w:szCs w:val="22"/>
              </w:rPr>
            </w:pPr>
            <w:r w:rsidRPr="00E9680A">
              <w:rPr>
                <w:rFonts w:ascii="Arial" w:hAnsi="Arial" w:cs="Arial"/>
                <w:color w:val="000000" w:themeColor="text1"/>
                <w:sz w:val="22"/>
                <w:szCs w:val="22"/>
              </w:rPr>
              <w:t>Ethanol 95%</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006E65" w14:textId="598692F4"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3</w:t>
            </w:r>
          </w:p>
        </w:tc>
      </w:tr>
      <w:tr w:rsidR="00031277" w:rsidRPr="00E9680A" w14:paraId="7459949B"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0C5F67" w14:textId="77777777" w:rsidR="00031277" w:rsidRPr="00E9680A" w:rsidRDefault="00031277" w:rsidP="00031277">
            <w:pPr>
              <w:jc w:val="both"/>
              <w:rPr>
                <w:rFonts w:ascii="Arial" w:hAnsi="Arial" w:cs="Arial"/>
                <w:color w:val="000000" w:themeColor="text1"/>
                <w:sz w:val="22"/>
                <w:szCs w:val="22"/>
              </w:rPr>
            </w:pPr>
            <w:r w:rsidRPr="00E9680A">
              <w:rPr>
                <w:rFonts w:ascii="Arial" w:hAnsi="Arial" w:cs="Arial"/>
                <w:color w:val="000000" w:themeColor="text1"/>
                <w:sz w:val="22"/>
                <w:szCs w:val="22"/>
              </w:rPr>
              <w:t>Dist. water</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B4EF9F" w14:textId="003BA511"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2</w:t>
            </w:r>
          </w:p>
        </w:tc>
      </w:tr>
      <w:tr w:rsidR="00031277" w:rsidRPr="00E9680A" w14:paraId="0C7A6867"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A6E33D" w14:textId="77777777" w:rsidR="00031277" w:rsidRPr="00E9680A" w:rsidRDefault="00031277" w:rsidP="00031277">
            <w:pPr>
              <w:jc w:val="both"/>
              <w:rPr>
                <w:rFonts w:ascii="Arial" w:hAnsi="Arial" w:cs="Arial"/>
                <w:color w:val="000000" w:themeColor="text1"/>
                <w:sz w:val="22"/>
                <w:szCs w:val="22"/>
              </w:rPr>
            </w:pPr>
            <w:r w:rsidRPr="00E9680A">
              <w:rPr>
                <w:rFonts w:ascii="Arial" w:hAnsi="Arial" w:cs="Arial"/>
                <w:color w:val="000000" w:themeColor="text1"/>
                <w:sz w:val="22"/>
                <w:szCs w:val="22"/>
              </w:rPr>
              <w:t>0.05% Lithium Carbonate</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86869" w14:textId="1290ABFE"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30 sec</w:t>
            </w:r>
          </w:p>
        </w:tc>
      </w:tr>
      <w:tr w:rsidR="00031277" w:rsidRPr="00E9680A" w14:paraId="3F217DB5"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03EC3E" w14:textId="77777777" w:rsidR="00031277" w:rsidRPr="00E9680A" w:rsidRDefault="00031277" w:rsidP="00031277">
            <w:pPr>
              <w:jc w:val="both"/>
              <w:rPr>
                <w:rFonts w:ascii="Arial" w:hAnsi="Arial" w:cs="Arial"/>
                <w:color w:val="000000" w:themeColor="text1"/>
                <w:sz w:val="22"/>
                <w:szCs w:val="22"/>
              </w:rPr>
            </w:pPr>
            <w:r w:rsidRPr="00E9680A">
              <w:rPr>
                <w:rFonts w:ascii="Arial" w:hAnsi="Arial" w:cs="Arial"/>
                <w:color w:val="000000" w:themeColor="text1"/>
                <w:sz w:val="22"/>
                <w:szCs w:val="22"/>
              </w:rPr>
              <w:t>Ethanol 70%</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8AE289" w14:textId="0B383620"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3</w:t>
            </w:r>
          </w:p>
        </w:tc>
      </w:tr>
      <w:tr w:rsidR="00031277" w:rsidRPr="00E9680A" w14:paraId="48534B54"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E05DBA" w14:textId="77777777" w:rsidR="00031277" w:rsidRPr="00E9680A" w:rsidRDefault="00031277" w:rsidP="00031277">
            <w:pPr>
              <w:jc w:val="both"/>
              <w:rPr>
                <w:rFonts w:ascii="Arial" w:hAnsi="Arial" w:cs="Arial"/>
                <w:color w:val="000000" w:themeColor="text1"/>
                <w:sz w:val="22"/>
                <w:szCs w:val="22"/>
              </w:rPr>
            </w:pPr>
            <w:r w:rsidRPr="00E9680A">
              <w:rPr>
                <w:rFonts w:ascii="Arial" w:hAnsi="Arial" w:cs="Arial"/>
                <w:color w:val="000000" w:themeColor="text1"/>
                <w:sz w:val="22"/>
                <w:szCs w:val="22"/>
              </w:rPr>
              <w:t>Dist. water</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785B4B" w14:textId="53E3900C"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2</w:t>
            </w:r>
          </w:p>
        </w:tc>
      </w:tr>
      <w:tr w:rsidR="00031277" w:rsidRPr="00E9680A" w14:paraId="358F4521"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DA278" w14:textId="77777777" w:rsidR="00031277" w:rsidRPr="00E9680A" w:rsidRDefault="00031277" w:rsidP="00031277">
            <w:pPr>
              <w:jc w:val="both"/>
              <w:rPr>
                <w:rFonts w:ascii="Arial" w:hAnsi="Arial" w:cs="Arial"/>
                <w:color w:val="000000" w:themeColor="text1"/>
                <w:sz w:val="22"/>
                <w:szCs w:val="22"/>
              </w:rPr>
            </w:pPr>
            <w:r w:rsidRPr="00E9680A">
              <w:rPr>
                <w:rFonts w:ascii="Arial" w:hAnsi="Arial" w:cs="Arial"/>
                <w:color w:val="000000" w:themeColor="text1"/>
                <w:sz w:val="22"/>
                <w:szCs w:val="22"/>
              </w:rPr>
              <w:t>Ethanol 96%</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CE9DF9" w14:textId="2499E929"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2</w:t>
            </w:r>
          </w:p>
        </w:tc>
      </w:tr>
      <w:tr w:rsidR="00031277" w:rsidRPr="00E9680A" w14:paraId="18E9963C"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5BDD93" w14:textId="77777777" w:rsidR="00031277" w:rsidRPr="00E9680A" w:rsidRDefault="00031277" w:rsidP="00031277">
            <w:pPr>
              <w:jc w:val="both"/>
              <w:rPr>
                <w:rFonts w:ascii="Arial" w:hAnsi="Arial" w:cs="Arial"/>
                <w:color w:val="000000" w:themeColor="text1"/>
                <w:sz w:val="22"/>
                <w:szCs w:val="22"/>
              </w:rPr>
            </w:pPr>
            <w:r w:rsidRPr="00E9680A">
              <w:rPr>
                <w:rFonts w:ascii="Arial" w:hAnsi="Arial" w:cs="Arial"/>
                <w:color w:val="000000" w:themeColor="text1"/>
                <w:sz w:val="22"/>
                <w:szCs w:val="22"/>
              </w:rPr>
              <w:t>Ethanol abs (Absolute)</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504164" w14:textId="182191A6"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2</w:t>
            </w:r>
          </w:p>
        </w:tc>
      </w:tr>
      <w:tr w:rsidR="00031277" w:rsidRPr="00E9680A" w14:paraId="2CA9B256" w14:textId="77777777" w:rsidTr="00031277">
        <w:trPr>
          <w:trHeight w:val="315"/>
        </w:trPr>
        <w:tc>
          <w:tcPr>
            <w:tcW w:w="310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354DC4" w14:textId="7FCBCD93" w:rsidR="00031277" w:rsidRPr="00E9680A" w:rsidRDefault="00031277" w:rsidP="00031277">
            <w:pPr>
              <w:jc w:val="both"/>
              <w:rPr>
                <w:rFonts w:ascii="Arial" w:hAnsi="Arial" w:cs="Arial"/>
                <w:color w:val="000000" w:themeColor="text1"/>
                <w:sz w:val="22"/>
                <w:szCs w:val="22"/>
              </w:rPr>
            </w:pPr>
            <w:r w:rsidRPr="00E9680A">
              <w:rPr>
                <w:rFonts w:ascii="Arial" w:hAnsi="Arial" w:cs="Arial"/>
                <w:sz w:val="22"/>
                <w:szCs w:val="22"/>
              </w:rPr>
              <w:t xml:space="preserve">Xylene </w:t>
            </w:r>
            <w:r w:rsidRPr="00E9680A">
              <w:rPr>
                <w:rFonts w:ascii="Arial" w:hAnsi="Arial" w:cs="Arial"/>
                <w:color w:val="000000" w:themeColor="text1"/>
                <w:sz w:val="22"/>
                <w:szCs w:val="22"/>
              </w:rPr>
              <w:t>(3 times- fresh solution)</w:t>
            </w:r>
          </w:p>
        </w:tc>
        <w:tc>
          <w:tcPr>
            <w:tcW w:w="114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F54D78" w14:textId="7E82BA20" w:rsidR="00031277" w:rsidRPr="00E9680A" w:rsidRDefault="00031277"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3-3-3</w:t>
            </w:r>
          </w:p>
        </w:tc>
      </w:tr>
      <w:tr w:rsidR="00031277" w:rsidRPr="00E9680A" w14:paraId="7A0CC593" w14:textId="77777777" w:rsidTr="00904FB5">
        <w:trPr>
          <w:trHeight w:val="315"/>
        </w:trPr>
        <w:tc>
          <w:tcPr>
            <w:tcW w:w="4245"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26796A" w14:textId="141214A9" w:rsidR="00031277" w:rsidRPr="00E9680A" w:rsidRDefault="00031277" w:rsidP="00031277">
            <w:pPr>
              <w:jc w:val="both"/>
              <w:rPr>
                <w:rFonts w:ascii="Arial" w:hAnsi="Arial" w:cs="Arial"/>
                <w:color w:val="000000" w:themeColor="text1"/>
                <w:sz w:val="22"/>
                <w:szCs w:val="22"/>
              </w:rPr>
            </w:pPr>
            <w:r w:rsidRPr="00E9680A">
              <w:rPr>
                <w:rFonts w:ascii="Arial" w:hAnsi="Arial" w:cs="Arial"/>
                <w:color w:val="000000" w:themeColor="text1"/>
                <w:sz w:val="22"/>
                <w:szCs w:val="22"/>
              </w:rPr>
              <w:t xml:space="preserve">DPX </w:t>
            </w:r>
          </w:p>
        </w:tc>
      </w:tr>
    </w:tbl>
    <w:p w14:paraId="304310EC" w14:textId="77777777" w:rsidR="00632C99" w:rsidRDefault="00632C99" w:rsidP="00D21457">
      <w:pPr>
        <w:jc w:val="both"/>
        <w:rPr>
          <w:rFonts w:ascii="Arial" w:hAnsi="Arial" w:cs="Arial"/>
          <w:color w:val="000000" w:themeColor="text1"/>
        </w:rPr>
      </w:pPr>
    </w:p>
    <w:p w14:paraId="675FCAA1" w14:textId="77777777" w:rsidR="00F3592F" w:rsidRPr="00E9680A" w:rsidRDefault="00F3592F" w:rsidP="00D21457">
      <w:pPr>
        <w:jc w:val="both"/>
        <w:rPr>
          <w:rFonts w:ascii="Arial" w:hAnsi="Arial" w:cs="Arial"/>
          <w:color w:val="000000" w:themeColor="text1"/>
        </w:rPr>
      </w:pPr>
    </w:p>
    <w:p w14:paraId="0EC09138" w14:textId="77777777" w:rsidR="00031277" w:rsidRPr="00E9680A" w:rsidRDefault="00031277" w:rsidP="000A10F0">
      <w:pPr>
        <w:rPr>
          <w:rFonts w:ascii="Arial" w:hAnsi="Arial" w:cs="Arial"/>
          <w:color w:val="000000" w:themeColor="text1"/>
        </w:rPr>
      </w:pPr>
    </w:p>
    <w:p w14:paraId="6D4F5854" w14:textId="6D71F93E" w:rsidR="00413B53" w:rsidRPr="00E9680A" w:rsidRDefault="007B49B6" w:rsidP="000A10F0">
      <w:pPr>
        <w:rPr>
          <w:rFonts w:ascii="Arial" w:hAnsi="Arial" w:cs="Arial"/>
          <w:b/>
          <w:bCs/>
          <w:color w:val="000000" w:themeColor="text1"/>
        </w:rPr>
      </w:pPr>
      <w:r w:rsidRPr="00E9680A">
        <w:rPr>
          <w:rFonts w:ascii="Arial" w:hAnsi="Arial" w:cs="Arial"/>
          <w:b/>
          <w:bCs/>
          <w:color w:val="000000" w:themeColor="text1"/>
        </w:rPr>
        <w:lastRenderedPageBreak/>
        <w:t xml:space="preserve">3.4.4.3. </w:t>
      </w:r>
      <w:r w:rsidR="000A10F0" w:rsidRPr="00E9680A">
        <w:rPr>
          <w:rFonts w:ascii="Arial" w:hAnsi="Arial" w:cs="Arial"/>
          <w:b/>
          <w:bCs/>
          <w:color w:val="000000" w:themeColor="text1"/>
        </w:rPr>
        <w:t xml:space="preserve">ICH </w:t>
      </w:r>
      <w:r w:rsidR="00D862E0">
        <w:rPr>
          <w:rFonts w:ascii="Arial" w:hAnsi="Arial" w:cs="Arial"/>
          <w:b/>
          <w:bCs/>
          <w:color w:val="000000" w:themeColor="text1"/>
        </w:rPr>
        <w:t>T</w:t>
      </w:r>
      <w:r w:rsidR="000A10F0" w:rsidRPr="00E9680A">
        <w:rPr>
          <w:rFonts w:ascii="Arial" w:hAnsi="Arial" w:cs="Arial"/>
          <w:b/>
          <w:bCs/>
          <w:color w:val="000000" w:themeColor="text1"/>
        </w:rPr>
        <w:t xml:space="preserve">est </w:t>
      </w:r>
      <w:proofErr w:type="spellStart"/>
      <w:r w:rsidR="00D862E0">
        <w:rPr>
          <w:rFonts w:ascii="Arial" w:hAnsi="Arial" w:cs="Arial"/>
          <w:b/>
          <w:bCs/>
          <w:color w:val="000000" w:themeColor="text1"/>
        </w:rPr>
        <w:t>S</w:t>
      </w:r>
      <w:r w:rsidR="000A10F0" w:rsidRPr="00E9680A">
        <w:rPr>
          <w:rFonts w:ascii="Arial" w:hAnsi="Arial" w:cs="Arial"/>
          <w:b/>
          <w:bCs/>
          <w:color w:val="000000" w:themeColor="text1"/>
        </w:rPr>
        <w:t>taning</w:t>
      </w:r>
      <w:proofErr w:type="spellEnd"/>
      <w:r w:rsidR="000A10F0" w:rsidRPr="00E9680A">
        <w:rPr>
          <w:rFonts w:ascii="Arial" w:hAnsi="Arial" w:cs="Arial"/>
          <w:b/>
          <w:bCs/>
          <w:color w:val="000000" w:themeColor="text1"/>
        </w:rPr>
        <w:t xml:space="preserve"> </w:t>
      </w:r>
      <w:proofErr w:type="spellStart"/>
      <w:r w:rsidR="000A10F0" w:rsidRPr="00E9680A">
        <w:rPr>
          <w:rFonts w:ascii="Arial" w:hAnsi="Arial" w:cs="Arial"/>
          <w:b/>
          <w:bCs/>
          <w:color w:val="000000" w:themeColor="text1"/>
        </w:rPr>
        <w:t>Zonulin</w:t>
      </w:r>
      <w:proofErr w:type="spellEnd"/>
    </w:p>
    <w:p w14:paraId="6A57F6BB" w14:textId="77777777" w:rsidR="00F23FED" w:rsidRDefault="00F23FED" w:rsidP="000A10F0">
      <w:pPr>
        <w:rPr>
          <w:rFonts w:ascii="Arial" w:hAnsi="Arial" w:cs="Arial"/>
          <w:b/>
          <w:bCs/>
          <w:color w:val="000000" w:themeColor="text1"/>
        </w:rPr>
      </w:pPr>
    </w:p>
    <w:p w14:paraId="548E2CA5" w14:textId="04DC6377" w:rsidR="00394E24" w:rsidRDefault="00F23FED" w:rsidP="00F23FED">
      <w:pPr>
        <w:jc w:val="both"/>
        <w:rPr>
          <w:rFonts w:ascii="Arial" w:hAnsi="Arial" w:cs="Arial"/>
          <w:color w:val="000000" w:themeColor="text1"/>
        </w:rPr>
      </w:pPr>
      <w:proofErr w:type="spellStart"/>
      <w:r w:rsidRPr="00F23FED">
        <w:rPr>
          <w:rFonts w:ascii="Arial" w:hAnsi="Arial" w:cs="Arial"/>
          <w:color w:val="000000" w:themeColor="text1"/>
        </w:rPr>
        <w:t>Zonulin</w:t>
      </w:r>
      <w:proofErr w:type="spellEnd"/>
      <w:r w:rsidRPr="00F23FED">
        <w:rPr>
          <w:rFonts w:ascii="Arial" w:hAnsi="Arial" w:cs="Arial"/>
          <w:color w:val="000000" w:themeColor="text1"/>
        </w:rPr>
        <w:t xml:space="preserve"> immunohistochemistry (IHC) was applied to demonstrate the localization and expression of </w:t>
      </w:r>
      <w:proofErr w:type="spellStart"/>
      <w:r w:rsidRPr="00F23FED">
        <w:rPr>
          <w:rFonts w:ascii="Arial" w:hAnsi="Arial" w:cs="Arial"/>
          <w:color w:val="000000" w:themeColor="text1"/>
        </w:rPr>
        <w:t>zonulin</w:t>
      </w:r>
      <w:proofErr w:type="spellEnd"/>
      <w:r w:rsidRPr="00F23FED">
        <w:rPr>
          <w:rFonts w:ascii="Arial" w:hAnsi="Arial" w:cs="Arial"/>
          <w:color w:val="000000" w:themeColor="text1"/>
        </w:rPr>
        <w:t xml:space="preserve"> protein, a regulator of tight junctions, in intestinal and liver tissues. </w:t>
      </w:r>
      <w:proofErr w:type="spellStart"/>
      <w:r w:rsidRPr="00F23FED">
        <w:rPr>
          <w:rFonts w:ascii="Arial" w:hAnsi="Arial" w:cs="Arial"/>
          <w:color w:val="000000" w:themeColor="text1"/>
        </w:rPr>
        <w:t>Zonulin</w:t>
      </w:r>
      <w:proofErr w:type="spellEnd"/>
      <w:r w:rsidRPr="00F23FED">
        <w:rPr>
          <w:rFonts w:ascii="Arial" w:hAnsi="Arial" w:cs="Arial"/>
          <w:color w:val="000000" w:themeColor="text1"/>
        </w:rPr>
        <w:t xml:space="preserve"> plays a critical role in maintaining epithelial barrier integrity, and its increase is associated with impaired intestinal permeability</w:t>
      </w:r>
      <w:r w:rsidR="00D862E0" w:rsidRPr="00D862E0">
        <w:rPr>
          <w:color w:val="000000"/>
          <w:shd w:val="clear" w:color="auto" w:fill="FFFFFF"/>
        </w:rPr>
        <w:t xml:space="preserve"> </w:t>
      </w:r>
      <w:r w:rsidR="00D862E0" w:rsidRPr="00D862E0">
        <w:rPr>
          <w:rFonts w:ascii="Arial" w:hAnsi="Arial" w:cs="Arial"/>
          <w:color w:val="000000" w:themeColor="text1"/>
        </w:rPr>
        <w:t>(Fasano, 2012)</w:t>
      </w:r>
      <w:r w:rsidR="00D862E0">
        <w:rPr>
          <w:rFonts w:ascii="Arial" w:hAnsi="Arial" w:cs="Arial"/>
          <w:color w:val="000000" w:themeColor="text1"/>
        </w:rPr>
        <w:t>.</w:t>
      </w:r>
      <w:r w:rsidR="00D862E0" w:rsidRPr="00D862E0">
        <w:rPr>
          <w:rFonts w:ascii="Arial" w:hAnsi="Arial" w:cs="Arial"/>
          <w:color w:val="000000" w:themeColor="text1"/>
        </w:rPr>
        <w:t xml:space="preserve"> </w:t>
      </w:r>
      <w:r w:rsidRPr="00F23FED">
        <w:rPr>
          <w:rFonts w:ascii="Arial" w:hAnsi="Arial" w:cs="Arial"/>
          <w:color w:val="000000" w:themeColor="text1"/>
        </w:rPr>
        <w:t>This method, as presented in Table 4, was employed to evaluate radiation-induced barrier damage in epithelial tissues and to reveal permeability alterations within the gut–liver axis.</w:t>
      </w:r>
    </w:p>
    <w:p w14:paraId="055B34A1" w14:textId="77777777" w:rsidR="00F23FED" w:rsidRPr="00F23FED" w:rsidRDefault="00F23FED" w:rsidP="00F23FED">
      <w:pPr>
        <w:jc w:val="both"/>
        <w:rPr>
          <w:rFonts w:ascii="Arial" w:hAnsi="Arial" w:cs="Arial"/>
          <w:color w:val="000000" w:themeColor="text1"/>
        </w:rPr>
      </w:pPr>
    </w:p>
    <w:p w14:paraId="59EEC9BD" w14:textId="0F4D9623" w:rsidR="00F23FED" w:rsidRPr="00F23FED" w:rsidRDefault="00F23FED" w:rsidP="00F23FED">
      <w:pPr>
        <w:pStyle w:val="ResimYazs"/>
        <w:keepNext/>
        <w:rPr>
          <w:color w:val="000000" w:themeColor="text1"/>
        </w:rPr>
      </w:pPr>
      <w:r w:rsidRPr="00F23FED">
        <w:rPr>
          <w:color w:val="000000" w:themeColor="text1"/>
        </w:rPr>
        <w:t xml:space="preserve">Table </w:t>
      </w:r>
      <w:r w:rsidRPr="00F23FED">
        <w:rPr>
          <w:color w:val="000000" w:themeColor="text1"/>
        </w:rPr>
        <w:fldChar w:fldCharType="begin"/>
      </w:r>
      <w:r w:rsidRPr="00F23FED">
        <w:rPr>
          <w:color w:val="000000" w:themeColor="text1"/>
        </w:rPr>
        <w:instrText xml:space="preserve"> SEQ Table \* ARABIC </w:instrText>
      </w:r>
      <w:r w:rsidRPr="00F23FED">
        <w:rPr>
          <w:color w:val="000000" w:themeColor="text1"/>
        </w:rPr>
        <w:fldChar w:fldCharType="separate"/>
      </w:r>
      <w:r w:rsidR="007A1F45">
        <w:rPr>
          <w:noProof/>
          <w:color w:val="000000" w:themeColor="text1"/>
        </w:rPr>
        <w:t>4</w:t>
      </w:r>
      <w:r w:rsidRPr="00F23FED">
        <w:rPr>
          <w:color w:val="000000" w:themeColor="text1"/>
        </w:rPr>
        <w:fldChar w:fldCharType="end"/>
      </w:r>
      <w:r w:rsidRPr="00F23FED">
        <w:rPr>
          <w:color w:val="000000" w:themeColor="text1"/>
        </w:rPr>
        <w:t xml:space="preserve"> </w:t>
      </w:r>
      <w:proofErr w:type="spellStart"/>
      <w:r w:rsidRPr="00F23FED">
        <w:rPr>
          <w:color w:val="000000" w:themeColor="text1"/>
        </w:rPr>
        <w:t>Zonulin</w:t>
      </w:r>
      <w:proofErr w:type="spellEnd"/>
      <w:r w:rsidRPr="00F23FED">
        <w:rPr>
          <w:color w:val="000000" w:themeColor="text1"/>
        </w:rPr>
        <w:t xml:space="preserve"> Staining Steps</w:t>
      </w:r>
    </w:p>
    <w:tbl>
      <w:tblPr>
        <w:tblW w:w="8363" w:type="dxa"/>
        <w:tblInd w:w="276" w:type="dxa"/>
        <w:tblCellMar>
          <w:left w:w="0" w:type="dxa"/>
          <w:right w:w="0" w:type="dxa"/>
        </w:tblCellMar>
        <w:tblLook w:val="04A0" w:firstRow="1" w:lastRow="0" w:firstColumn="1" w:lastColumn="0" w:noHBand="0" w:noVBand="1"/>
      </w:tblPr>
      <w:tblGrid>
        <w:gridCol w:w="4678"/>
        <w:gridCol w:w="3685"/>
      </w:tblGrid>
      <w:tr w:rsidR="000A10F0" w:rsidRPr="00E9680A" w14:paraId="47894077"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3FA2EF" w14:textId="77777777" w:rsidR="000A10F0" w:rsidRPr="00E9680A" w:rsidRDefault="000A10F0" w:rsidP="000A10F0">
            <w:pPr>
              <w:jc w:val="both"/>
              <w:rPr>
                <w:rFonts w:ascii="Arial" w:hAnsi="Arial" w:cs="Arial"/>
                <w:b/>
                <w:bCs/>
                <w:color w:val="000000" w:themeColor="text1"/>
                <w:sz w:val="22"/>
                <w:szCs w:val="22"/>
              </w:rPr>
            </w:pPr>
            <w:r w:rsidRPr="00E9680A">
              <w:rPr>
                <w:rFonts w:ascii="Arial" w:hAnsi="Arial" w:cs="Arial"/>
                <w:b/>
                <w:bCs/>
                <w:color w:val="000000" w:themeColor="text1"/>
                <w:sz w:val="22"/>
                <w:szCs w:val="22"/>
              </w:rPr>
              <w:t>Reagent / Step</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5A8410" w14:textId="77777777" w:rsidR="000A10F0" w:rsidRPr="00E9680A" w:rsidRDefault="000A10F0" w:rsidP="00394E24">
            <w:pPr>
              <w:jc w:val="center"/>
              <w:rPr>
                <w:rFonts w:ascii="Arial" w:hAnsi="Arial" w:cs="Arial"/>
                <w:b/>
                <w:bCs/>
                <w:color w:val="000000" w:themeColor="text1"/>
                <w:sz w:val="22"/>
                <w:szCs w:val="22"/>
              </w:rPr>
            </w:pPr>
            <w:r w:rsidRPr="00E9680A">
              <w:rPr>
                <w:rFonts w:ascii="Arial" w:hAnsi="Arial" w:cs="Arial"/>
                <w:b/>
                <w:bCs/>
                <w:color w:val="000000" w:themeColor="text1"/>
                <w:sz w:val="22"/>
                <w:szCs w:val="22"/>
              </w:rPr>
              <w:t>Time (min)</w:t>
            </w:r>
          </w:p>
        </w:tc>
      </w:tr>
      <w:tr w:rsidR="000A10F0" w:rsidRPr="00E9680A" w14:paraId="06D4488A"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7AE939" w14:textId="1680629E"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Xylene</w:t>
            </w:r>
            <w:r w:rsidR="00CE55E5" w:rsidRPr="00E9680A">
              <w:rPr>
                <w:rFonts w:ascii="Arial" w:hAnsi="Arial" w:cs="Arial"/>
                <w:color w:val="000000" w:themeColor="text1"/>
                <w:sz w:val="22"/>
                <w:szCs w:val="22"/>
              </w:rPr>
              <w:t xml:space="preserve"> </w:t>
            </w:r>
            <w:r w:rsidR="00394E24" w:rsidRPr="00E9680A">
              <w:rPr>
                <w:rFonts w:ascii="Arial" w:hAnsi="Arial" w:cs="Arial"/>
                <w:color w:val="000000" w:themeColor="text1"/>
                <w:sz w:val="22"/>
                <w:szCs w:val="22"/>
              </w:rPr>
              <w:t>(2 times- fresh solution)</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52214C" w14:textId="6D7EC40C"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6</w:t>
            </w:r>
            <w:r w:rsidR="00394E24" w:rsidRPr="00E9680A">
              <w:rPr>
                <w:rFonts w:ascii="Arial" w:hAnsi="Arial" w:cs="Arial"/>
                <w:color w:val="000000" w:themeColor="text1"/>
                <w:sz w:val="22"/>
                <w:szCs w:val="22"/>
              </w:rPr>
              <w:t>-6</w:t>
            </w:r>
          </w:p>
        </w:tc>
      </w:tr>
      <w:tr w:rsidR="000A10F0" w:rsidRPr="00E9680A" w14:paraId="2B064A84"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1A74F5"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Ethanol 100%</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05A7E2"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r>
      <w:tr w:rsidR="000A10F0" w:rsidRPr="00E9680A" w14:paraId="500E5034"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657362"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Ethanol 100%</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0850BD"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r>
      <w:tr w:rsidR="000A10F0" w:rsidRPr="00E9680A" w14:paraId="232BA336"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27CA4F"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Ethanol 96%</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89165D"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r>
      <w:tr w:rsidR="000A10F0" w:rsidRPr="00E9680A" w14:paraId="7FFCDF2D"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2115A6"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Ethanol 96%</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862A2"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r>
      <w:tr w:rsidR="000A10F0" w:rsidRPr="00E9680A" w14:paraId="16966F76"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0ACB25"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Ethanol 70%</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FFF6A"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r>
      <w:tr w:rsidR="000A10F0" w:rsidRPr="00E9680A" w14:paraId="2599CFB7"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3EAF5A"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Dist. water</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9CCFD"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3</w:t>
            </w:r>
          </w:p>
        </w:tc>
      </w:tr>
      <w:tr w:rsidR="000A10F0" w:rsidRPr="00E9680A" w14:paraId="72718EF5"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C2761A"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TBS Tween</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7397605"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3</w:t>
            </w:r>
          </w:p>
        </w:tc>
      </w:tr>
      <w:tr w:rsidR="000A10F0" w:rsidRPr="00E9680A" w14:paraId="159CF499"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8631A3"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HIER (Heat-induced epitope retrieval)</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2AEB97"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20</w:t>
            </w:r>
          </w:p>
        </w:tc>
      </w:tr>
      <w:tr w:rsidR="000A10F0" w:rsidRPr="00E9680A" w14:paraId="0E97D8A8"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60450F"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Tap water</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46221F"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15</w:t>
            </w:r>
          </w:p>
        </w:tc>
      </w:tr>
      <w:tr w:rsidR="000A10F0" w:rsidRPr="00E9680A" w14:paraId="5564E7F7"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5F4CE4"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Dist. water</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15B8F2"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3</w:t>
            </w:r>
          </w:p>
        </w:tc>
      </w:tr>
      <w:tr w:rsidR="000A10F0" w:rsidRPr="00E9680A" w14:paraId="1C5E2B10"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23D695" w14:textId="2ABC6D6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TBS Tween</w:t>
            </w:r>
            <w:r w:rsidR="00394E24" w:rsidRPr="00E9680A">
              <w:rPr>
                <w:rFonts w:ascii="Arial" w:hAnsi="Arial" w:cs="Arial"/>
                <w:color w:val="000000" w:themeColor="text1"/>
                <w:sz w:val="22"/>
                <w:szCs w:val="22"/>
              </w:rPr>
              <w:t xml:space="preserve"> (3 times - fresh solution)</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EBE287" w14:textId="445D8C7F"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3</w:t>
            </w:r>
            <w:r w:rsidR="00394E24" w:rsidRPr="00E9680A">
              <w:rPr>
                <w:rFonts w:ascii="Arial" w:hAnsi="Arial" w:cs="Arial"/>
                <w:color w:val="000000" w:themeColor="text1"/>
                <w:sz w:val="22"/>
                <w:szCs w:val="22"/>
              </w:rPr>
              <w:t>-3-3</w:t>
            </w:r>
          </w:p>
        </w:tc>
      </w:tr>
      <w:tr w:rsidR="000A10F0" w:rsidRPr="00E9680A" w14:paraId="4E5DACC8"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0250DD"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Hydrogen peroxide 3%</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E528DF"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15</w:t>
            </w:r>
          </w:p>
        </w:tc>
      </w:tr>
      <w:tr w:rsidR="000A10F0" w:rsidRPr="00E9680A" w14:paraId="32247526"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A5037" w14:textId="63078D09"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TBS Tween</w:t>
            </w:r>
            <w:r w:rsidR="00394E24" w:rsidRPr="00E9680A">
              <w:rPr>
                <w:rFonts w:ascii="Arial" w:hAnsi="Arial" w:cs="Arial"/>
                <w:color w:val="000000" w:themeColor="text1"/>
                <w:sz w:val="22"/>
                <w:szCs w:val="22"/>
              </w:rPr>
              <w:t xml:space="preserve"> (3 times - fresh solution)</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A44CD5" w14:textId="2310AFB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3</w:t>
            </w:r>
            <w:r w:rsidR="00394E24" w:rsidRPr="00E9680A">
              <w:rPr>
                <w:rFonts w:ascii="Arial" w:hAnsi="Arial" w:cs="Arial"/>
                <w:color w:val="000000" w:themeColor="text1"/>
                <w:sz w:val="22"/>
                <w:szCs w:val="22"/>
              </w:rPr>
              <w:t>-3-3</w:t>
            </w:r>
          </w:p>
        </w:tc>
      </w:tr>
      <w:tr w:rsidR="000A10F0" w:rsidRPr="00E9680A" w14:paraId="1C065ADA"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D95C69"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Primary antibodies</w:t>
            </w:r>
          </w:p>
          <w:p w14:paraId="317C8670" w14:textId="3D7BB28F"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(HP/</w:t>
            </w:r>
            <w:proofErr w:type="spellStart"/>
            <w:r w:rsidRPr="00E9680A">
              <w:rPr>
                <w:rFonts w:ascii="Arial" w:hAnsi="Arial" w:cs="Arial"/>
                <w:color w:val="000000" w:themeColor="text1"/>
                <w:sz w:val="22"/>
                <w:szCs w:val="22"/>
              </w:rPr>
              <w:t>zonulin</w:t>
            </w:r>
            <w:proofErr w:type="spellEnd"/>
            <w:r w:rsidRPr="00E9680A">
              <w:rPr>
                <w:rFonts w:ascii="Arial" w:hAnsi="Arial" w:cs="Arial"/>
                <w:color w:val="000000" w:themeColor="text1"/>
                <w:sz w:val="22"/>
                <w:szCs w:val="22"/>
              </w:rPr>
              <w:t xml:space="preserve"> – 1:50, 1:100, 1:200, 1:300, 1:500)</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3E3F12" w14:textId="06811EE8" w:rsidR="000A10F0" w:rsidRPr="00E9680A" w:rsidRDefault="000A10F0" w:rsidP="00D04FBD">
            <w:pPr>
              <w:jc w:val="center"/>
              <w:rPr>
                <w:rFonts w:ascii="Arial" w:hAnsi="Arial" w:cs="Arial"/>
                <w:color w:val="000000" w:themeColor="text1"/>
                <w:sz w:val="22"/>
                <w:szCs w:val="22"/>
              </w:rPr>
            </w:pPr>
            <w:r w:rsidRPr="00E9680A">
              <w:rPr>
                <w:rFonts w:ascii="Arial" w:hAnsi="Arial" w:cs="Arial"/>
                <w:color w:val="000000" w:themeColor="text1"/>
                <w:sz w:val="22"/>
                <w:szCs w:val="22"/>
              </w:rPr>
              <w:t>overnight</w:t>
            </w:r>
          </w:p>
        </w:tc>
      </w:tr>
      <w:tr w:rsidR="000A10F0" w:rsidRPr="00E9680A" w14:paraId="3A9658F0"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D81159" w14:textId="5D36D88E"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TBS Tween</w:t>
            </w:r>
            <w:r w:rsidR="00394E24" w:rsidRPr="00E9680A">
              <w:rPr>
                <w:rFonts w:ascii="Arial" w:hAnsi="Arial" w:cs="Arial"/>
                <w:color w:val="000000" w:themeColor="text1"/>
                <w:sz w:val="22"/>
                <w:szCs w:val="22"/>
              </w:rPr>
              <w:t xml:space="preserve"> (3 times - fresh solution)</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1E46FF" w14:textId="331B2FBA"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3</w:t>
            </w:r>
            <w:r w:rsidR="00394E24" w:rsidRPr="00E9680A">
              <w:rPr>
                <w:rFonts w:ascii="Arial" w:hAnsi="Arial" w:cs="Arial"/>
                <w:color w:val="000000" w:themeColor="text1"/>
                <w:sz w:val="22"/>
                <w:szCs w:val="22"/>
              </w:rPr>
              <w:t>-3-3</w:t>
            </w:r>
          </w:p>
        </w:tc>
      </w:tr>
      <w:tr w:rsidR="00394E24" w:rsidRPr="00E9680A" w14:paraId="14869711"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9B0E9FB" w14:textId="18ECC5D4" w:rsidR="00394E24" w:rsidRPr="00E9680A" w:rsidRDefault="00394E24"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Polymer Helper</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0CFE5A" w14:textId="6F99EAFE" w:rsidR="00394E24" w:rsidRPr="00E9680A" w:rsidRDefault="00394E24"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20</w:t>
            </w:r>
          </w:p>
        </w:tc>
      </w:tr>
      <w:tr w:rsidR="00394E24" w:rsidRPr="00E9680A" w14:paraId="5CD381EA"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BF1FB6" w14:textId="392BDBB4" w:rsidR="00394E24" w:rsidRPr="00E9680A" w:rsidRDefault="00394E24"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TBS Tween (3 times - fresh solution)</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3303E51" w14:textId="7603B092" w:rsidR="00394E24" w:rsidRPr="00E9680A" w:rsidRDefault="00394E24"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3-3-3</w:t>
            </w:r>
          </w:p>
        </w:tc>
      </w:tr>
      <w:tr w:rsidR="000A10F0" w:rsidRPr="00E9680A" w14:paraId="6C495C37"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A2C8F0" w14:textId="7FC44B8F"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 xml:space="preserve">Secondary antibodies </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038670" w14:textId="4CCD6C65" w:rsidR="000A10F0" w:rsidRPr="00E9680A" w:rsidRDefault="00394E24"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40</w:t>
            </w:r>
          </w:p>
        </w:tc>
      </w:tr>
      <w:tr w:rsidR="000A10F0" w:rsidRPr="00E9680A" w14:paraId="7050E59B"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3888A" w14:textId="0ADADD75"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TBS Tween</w:t>
            </w:r>
            <w:r w:rsidR="00394E24" w:rsidRPr="00E9680A">
              <w:rPr>
                <w:rFonts w:ascii="Arial" w:hAnsi="Arial" w:cs="Arial"/>
                <w:color w:val="000000" w:themeColor="text1"/>
                <w:sz w:val="22"/>
                <w:szCs w:val="22"/>
              </w:rPr>
              <w:t xml:space="preserve"> (3 times - fresh solution)</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79F8F6" w14:textId="239912C2"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3</w:t>
            </w:r>
            <w:r w:rsidR="00394E24" w:rsidRPr="00E9680A">
              <w:rPr>
                <w:rFonts w:ascii="Arial" w:hAnsi="Arial" w:cs="Arial"/>
                <w:color w:val="000000" w:themeColor="text1"/>
                <w:sz w:val="22"/>
                <w:szCs w:val="22"/>
              </w:rPr>
              <w:t>-3-3</w:t>
            </w:r>
          </w:p>
        </w:tc>
      </w:tr>
      <w:tr w:rsidR="000A10F0" w:rsidRPr="00E9680A" w14:paraId="5007D8C6"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BD826A"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Substrate Buffer FLEX 1 ml + DAB 1 drop</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40C666"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10 (checking in microscope)</w:t>
            </w:r>
          </w:p>
        </w:tc>
      </w:tr>
      <w:tr w:rsidR="000A10F0" w:rsidRPr="00E9680A" w14:paraId="3828B75F"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13F3BB"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Dist. water (STOP reaction)</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7A1FF5"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3</w:t>
            </w:r>
          </w:p>
        </w:tc>
      </w:tr>
      <w:tr w:rsidR="000A10F0" w:rsidRPr="00E9680A" w14:paraId="2A3B11C5"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0F884A"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Hematoxylin</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EC2B04"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1</w:t>
            </w:r>
          </w:p>
        </w:tc>
      </w:tr>
      <w:tr w:rsidR="000A10F0" w:rsidRPr="00E9680A" w14:paraId="5059FDA5"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2579D3"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Ethanol 96%</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F6387"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r>
      <w:tr w:rsidR="000A10F0" w:rsidRPr="00E9680A" w14:paraId="31DA807D"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7648759" w14:textId="77777777"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Ethanol 100%</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92418" w14:textId="77777777"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r>
      <w:tr w:rsidR="000A10F0" w:rsidRPr="00E9680A" w14:paraId="194933F9" w14:textId="77777777" w:rsidTr="00D04FBD">
        <w:trPr>
          <w:trHeight w:val="315"/>
        </w:trPr>
        <w:tc>
          <w:tcPr>
            <w:tcW w:w="467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801819" w14:textId="6E78DA59" w:rsidR="000A10F0" w:rsidRPr="00E9680A" w:rsidRDefault="000A10F0"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Xylene</w:t>
            </w:r>
            <w:r w:rsidR="00394E24" w:rsidRPr="00E9680A">
              <w:rPr>
                <w:rFonts w:ascii="Arial" w:hAnsi="Arial" w:cs="Arial"/>
                <w:color w:val="000000" w:themeColor="text1"/>
                <w:sz w:val="22"/>
                <w:szCs w:val="22"/>
              </w:rPr>
              <w:t xml:space="preserve"> (2 times- fresh solution)</w:t>
            </w:r>
          </w:p>
        </w:tc>
        <w:tc>
          <w:tcPr>
            <w:tcW w:w="368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294503" w14:textId="78D5BB4E" w:rsidR="000A10F0" w:rsidRPr="00E9680A" w:rsidRDefault="000A10F0" w:rsidP="00394E24">
            <w:pPr>
              <w:jc w:val="center"/>
              <w:rPr>
                <w:rFonts w:ascii="Arial" w:hAnsi="Arial" w:cs="Arial"/>
                <w:color w:val="000000" w:themeColor="text1"/>
                <w:sz w:val="22"/>
                <w:szCs w:val="22"/>
              </w:rPr>
            </w:pPr>
            <w:r w:rsidRPr="00E9680A">
              <w:rPr>
                <w:rFonts w:ascii="Arial" w:hAnsi="Arial" w:cs="Arial"/>
                <w:color w:val="000000" w:themeColor="text1"/>
                <w:sz w:val="22"/>
                <w:szCs w:val="22"/>
              </w:rPr>
              <w:t>5</w:t>
            </w:r>
            <w:r w:rsidR="00394E24" w:rsidRPr="00E9680A">
              <w:rPr>
                <w:rFonts w:ascii="Arial" w:hAnsi="Arial" w:cs="Arial"/>
                <w:color w:val="000000" w:themeColor="text1"/>
                <w:sz w:val="22"/>
                <w:szCs w:val="22"/>
              </w:rPr>
              <w:t>-5</w:t>
            </w:r>
          </w:p>
        </w:tc>
      </w:tr>
      <w:tr w:rsidR="00394E24" w:rsidRPr="00E9680A" w14:paraId="779054FE" w14:textId="77777777" w:rsidTr="00394E24">
        <w:trPr>
          <w:trHeight w:val="315"/>
        </w:trPr>
        <w:tc>
          <w:tcPr>
            <w:tcW w:w="8363"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5456BD" w14:textId="5CF9839D" w:rsidR="00394E24" w:rsidRPr="00E9680A" w:rsidRDefault="00394E24" w:rsidP="000A10F0">
            <w:pPr>
              <w:jc w:val="both"/>
              <w:rPr>
                <w:rFonts w:ascii="Arial" w:hAnsi="Arial" w:cs="Arial"/>
                <w:color w:val="000000" w:themeColor="text1"/>
                <w:sz w:val="22"/>
                <w:szCs w:val="22"/>
              </w:rPr>
            </w:pPr>
            <w:r w:rsidRPr="00E9680A">
              <w:rPr>
                <w:rFonts w:ascii="Arial" w:hAnsi="Arial" w:cs="Arial"/>
                <w:color w:val="000000" w:themeColor="text1"/>
                <w:sz w:val="22"/>
                <w:szCs w:val="22"/>
              </w:rPr>
              <w:t>Cover</w:t>
            </w:r>
          </w:p>
        </w:tc>
      </w:tr>
    </w:tbl>
    <w:p w14:paraId="4CF0D221" w14:textId="77777777" w:rsidR="00413B53" w:rsidRPr="00E9680A" w:rsidRDefault="00413B53" w:rsidP="00D21457">
      <w:pPr>
        <w:jc w:val="both"/>
        <w:rPr>
          <w:rFonts w:ascii="Arial" w:hAnsi="Arial" w:cs="Arial"/>
          <w:color w:val="000000" w:themeColor="text1"/>
        </w:rPr>
      </w:pPr>
    </w:p>
    <w:p w14:paraId="4537ACA7" w14:textId="77777777" w:rsidR="00F23FED" w:rsidRDefault="00F23FED" w:rsidP="00D21457">
      <w:pPr>
        <w:jc w:val="both"/>
        <w:rPr>
          <w:rFonts w:ascii="Arial" w:hAnsi="Arial" w:cs="Arial"/>
          <w:color w:val="000000" w:themeColor="text1"/>
        </w:rPr>
      </w:pPr>
    </w:p>
    <w:p w14:paraId="4D4AA0EA" w14:textId="467B5A17" w:rsidR="00413B53" w:rsidRPr="00E9680A" w:rsidRDefault="00740F7B" w:rsidP="00D21457">
      <w:pPr>
        <w:jc w:val="both"/>
        <w:rPr>
          <w:rFonts w:ascii="Arial" w:hAnsi="Arial" w:cs="Arial"/>
          <w:color w:val="000000" w:themeColor="text1"/>
        </w:rPr>
      </w:pPr>
      <w:r w:rsidRPr="00E9680A">
        <w:rPr>
          <w:rFonts w:ascii="Arial" w:hAnsi="Arial" w:cs="Arial"/>
          <w:b/>
          <w:bCs/>
          <w:color w:val="000000" w:themeColor="text1"/>
        </w:rPr>
        <w:lastRenderedPageBreak/>
        <w:t>3.4.4.</w:t>
      </w:r>
      <w:r>
        <w:rPr>
          <w:rFonts w:ascii="Arial" w:hAnsi="Arial" w:cs="Arial"/>
          <w:b/>
          <w:bCs/>
          <w:color w:val="000000" w:themeColor="text1"/>
        </w:rPr>
        <w:t>4</w:t>
      </w:r>
      <w:r w:rsidRPr="00E9680A">
        <w:rPr>
          <w:rFonts w:ascii="Arial" w:hAnsi="Arial" w:cs="Arial"/>
          <w:b/>
          <w:bCs/>
          <w:color w:val="000000" w:themeColor="text1"/>
        </w:rPr>
        <w:t>.</w:t>
      </w:r>
      <w:r>
        <w:rPr>
          <w:rFonts w:ascii="Arial" w:hAnsi="Arial" w:cs="Arial"/>
          <w:b/>
          <w:bCs/>
          <w:color w:val="000000" w:themeColor="text1"/>
        </w:rPr>
        <w:t xml:space="preserve"> TUNEL </w:t>
      </w:r>
      <w:r w:rsidR="000756BE" w:rsidRPr="000756BE">
        <w:rPr>
          <w:rFonts w:ascii="Arial" w:hAnsi="Arial" w:cs="Arial"/>
          <w:b/>
          <w:bCs/>
          <w:color w:val="000000" w:themeColor="text1"/>
        </w:rPr>
        <w:t>Assay</w:t>
      </w:r>
    </w:p>
    <w:p w14:paraId="6993CF70" w14:textId="77777777" w:rsidR="0085081A" w:rsidRDefault="0085081A" w:rsidP="00A32966">
      <w:pPr>
        <w:rPr>
          <w:rFonts w:ascii="Arial" w:hAnsi="Arial" w:cs="Arial"/>
          <w:b/>
          <w:bCs/>
          <w:color w:val="000000" w:themeColor="text1"/>
        </w:rPr>
      </w:pPr>
    </w:p>
    <w:p w14:paraId="40EB57BE" w14:textId="1F91FE20" w:rsidR="007A1F45" w:rsidRPr="007A1F45" w:rsidRDefault="007A1F45" w:rsidP="007A1F45">
      <w:pPr>
        <w:jc w:val="both"/>
        <w:rPr>
          <w:rFonts w:ascii="Arial" w:hAnsi="Arial" w:cs="Arial"/>
          <w:color w:val="000000" w:themeColor="text1"/>
        </w:rPr>
      </w:pPr>
      <w:r w:rsidRPr="007A1F45">
        <w:rPr>
          <w:rFonts w:ascii="Arial" w:hAnsi="Arial" w:cs="Arial"/>
          <w:color w:val="000000" w:themeColor="text1"/>
        </w:rPr>
        <w:t>To detect apoptosis, the Abcam TUNEL Assay Kit - HRP-DAB (ab206386) was used. This method is based on the labeling of DNA strand breaks generated during apoptosis at their 3’-OH ends with biotin by Terminal deoxynucleotidyl Transferase (</w:t>
      </w:r>
      <w:proofErr w:type="spellStart"/>
      <w:r w:rsidRPr="007A1F45">
        <w:rPr>
          <w:rFonts w:ascii="Arial" w:hAnsi="Arial" w:cs="Arial"/>
          <w:color w:val="000000" w:themeColor="text1"/>
        </w:rPr>
        <w:t>TdT</w:t>
      </w:r>
      <w:proofErr w:type="spellEnd"/>
      <w:r w:rsidRPr="007A1F45">
        <w:rPr>
          <w:rFonts w:ascii="Arial" w:hAnsi="Arial" w:cs="Arial"/>
          <w:color w:val="000000" w:themeColor="text1"/>
        </w:rPr>
        <w:t>). The labeled regions were visualized as brown signals using streptavidin-HRP and DAB substrate, and cellular morphology was assessed by counterstaining with methyl green. The procedural steps are presented in Table 5.</w:t>
      </w:r>
    </w:p>
    <w:p w14:paraId="45216124" w14:textId="7FE4C744" w:rsidR="007A1F45" w:rsidRPr="007A1F45" w:rsidRDefault="007A1F45" w:rsidP="007A1F45">
      <w:pPr>
        <w:pStyle w:val="ResimYazs"/>
        <w:keepNext/>
        <w:rPr>
          <w:color w:val="000000" w:themeColor="text1"/>
        </w:rPr>
      </w:pPr>
      <w:r w:rsidRPr="007A1F45">
        <w:rPr>
          <w:color w:val="000000" w:themeColor="text1"/>
        </w:rPr>
        <w:t xml:space="preserve">Table </w:t>
      </w:r>
      <w:r w:rsidRPr="007A1F45">
        <w:rPr>
          <w:color w:val="000000" w:themeColor="text1"/>
        </w:rPr>
        <w:fldChar w:fldCharType="begin"/>
      </w:r>
      <w:r w:rsidRPr="007A1F45">
        <w:rPr>
          <w:color w:val="000000" w:themeColor="text1"/>
        </w:rPr>
        <w:instrText xml:space="preserve"> SEQ Table \* ARABIC </w:instrText>
      </w:r>
      <w:r w:rsidRPr="007A1F45">
        <w:rPr>
          <w:color w:val="000000" w:themeColor="text1"/>
        </w:rPr>
        <w:fldChar w:fldCharType="separate"/>
      </w:r>
      <w:r w:rsidRPr="007A1F45">
        <w:rPr>
          <w:noProof/>
          <w:color w:val="000000" w:themeColor="text1"/>
        </w:rPr>
        <w:t>5</w:t>
      </w:r>
      <w:r w:rsidRPr="007A1F45">
        <w:rPr>
          <w:color w:val="000000" w:themeColor="text1"/>
        </w:rPr>
        <w:fldChar w:fldCharType="end"/>
      </w:r>
      <w:r w:rsidRPr="007A1F45">
        <w:rPr>
          <w:color w:val="000000" w:themeColor="text1"/>
        </w:rPr>
        <w:t xml:space="preserve"> Tunnel Assay Kit Steps</w:t>
      </w:r>
    </w:p>
    <w:tbl>
      <w:tblPr>
        <w:tblW w:w="10491" w:type="dxa"/>
        <w:jc w:val="center"/>
        <w:tblCellMar>
          <w:left w:w="0" w:type="dxa"/>
          <w:right w:w="0" w:type="dxa"/>
        </w:tblCellMar>
        <w:tblLook w:val="04A0" w:firstRow="1" w:lastRow="0" w:firstColumn="1" w:lastColumn="0" w:noHBand="0" w:noVBand="1"/>
      </w:tblPr>
      <w:tblGrid>
        <w:gridCol w:w="4395"/>
        <w:gridCol w:w="1033"/>
        <w:gridCol w:w="5063"/>
      </w:tblGrid>
      <w:tr w:rsidR="00E9680A" w:rsidRPr="00E9680A" w14:paraId="3F21CEC9"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90CD6F" w14:textId="77777777" w:rsidR="00E9680A" w:rsidRPr="00E9680A" w:rsidRDefault="00E9680A" w:rsidP="00740F7B">
            <w:pPr>
              <w:jc w:val="center"/>
              <w:rPr>
                <w:rFonts w:ascii="Arial" w:hAnsi="Arial" w:cs="Arial"/>
                <w:b/>
                <w:bCs/>
                <w:color w:val="000000" w:themeColor="text1"/>
                <w:sz w:val="22"/>
                <w:szCs w:val="22"/>
              </w:rPr>
            </w:pPr>
            <w:r w:rsidRPr="00E9680A">
              <w:rPr>
                <w:rFonts w:ascii="Arial" w:hAnsi="Arial" w:cs="Arial"/>
                <w:b/>
                <w:bCs/>
                <w:color w:val="000000" w:themeColor="text1"/>
                <w:sz w:val="22"/>
                <w:szCs w:val="22"/>
              </w:rPr>
              <w:t>Reagents / Step</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25C369" w14:textId="77777777" w:rsidR="00E9680A" w:rsidRPr="00E9680A" w:rsidRDefault="00E9680A" w:rsidP="00740F7B">
            <w:pPr>
              <w:jc w:val="center"/>
              <w:rPr>
                <w:rFonts w:ascii="Arial" w:hAnsi="Arial" w:cs="Arial"/>
                <w:b/>
                <w:bCs/>
                <w:color w:val="000000" w:themeColor="text1"/>
                <w:sz w:val="22"/>
                <w:szCs w:val="22"/>
              </w:rPr>
            </w:pPr>
            <w:r w:rsidRPr="00E9680A">
              <w:rPr>
                <w:rFonts w:ascii="Arial" w:hAnsi="Arial" w:cs="Arial"/>
                <w:b/>
                <w:bCs/>
                <w:color w:val="000000" w:themeColor="text1"/>
                <w:sz w:val="22"/>
                <w:szCs w:val="22"/>
              </w:rPr>
              <w:t>Time (min)</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556573" w14:textId="77777777" w:rsidR="00E9680A" w:rsidRPr="00E9680A" w:rsidRDefault="00E9680A" w:rsidP="00740F7B">
            <w:pPr>
              <w:jc w:val="center"/>
              <w:rPr>
                <w:rFonts w:ascii="Arial" w:hAnsi="Arial" w:cs="Arial"/>
                <w:b/>
                <w:bCs/>
                <w:color w:val="000000" w:themeColor="text1"/>
                <w:sz w:val="22"/>
                <w:szCs w:val="22"/>
              </w:rPr>
            </w:pPr>
            <w:r w:rsidRPr="00E9680A">
              <w:rPr>
                <w:rFonts w:ascii="Arial" w:hAnsi="Arial" w:cs="Arial"/>
                <w:b/>
                <w:bCs/>
                <w:color w:val="000000" w:themeColor="text1"/>
                <w:sz w:val="22"/>
                <w:szCs w:val="22"/>
              </w:rPr>
              <w:t>Comments</w:t>
            </w:r>
          </w:p>
        </w:tc>
      </w:tr>
      <w:tr w:rsidR="00E9680A" w:rsidRPr="00E9680A" w14:paraId="0E6B5A15"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06BEFA" w14:textId="498542A4"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Xylene (2 times- Fresh solution)</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D93B04" w14:textId="60C813D3"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5-5</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0CBAEA" w14:textId="77777777" w:rsidR="00E9680A" w:rsidRPr="00E9680A" w:rsidRDefault="00E9680A" w:rsidP="00E9680A">
            <w:pPr>
              <w:rPr>
                <w:rFonts w:ascii="Arial" w:hAnsi="Arial" w:cs="Arial"/>
                <w:color w:val="000000" w:themeColor="text1"/>
                <w:sz w:val="22"/>
                <w:szCs w:val="22"/>
              </w:rPr>
            </w:pPr>
          </w:p>
        </w:tc>
      </w:tr>
      <w:tr w:rsidR="00E9680A" w:rsidRPr="00E9680A" w14:paraId="799E1703"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341C6"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Ethanol 100%</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5F015A"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80CF50" w14:textId="77777777" w:rsidR="00E9680A" w:rsidRPr="00E9680A" w:rsidRDefault="00E9680A" w:rsidP="00E9680A">
            <w:pPr>
              <w:rPr>
                <w:rFonts w:ascii="Arial" w:hAnsi="Arial" w:cs="Arial"/>
                <w:color w:val="000000" w:themeColor="text1"/>
                <w:sz w:val="22"/>
                <w:szCs w:val="22"/>
              </w:rPr>
            </w:pPr>
          </w:p>
        </w:tc>
      </w:tr>
      <w:tr w:rsidR="00E9680A" w:rsidRPr="00E9680A" w14:paraId="6726D0C3"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5BDF5"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Ethanol 100%</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B54130"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EFF8C1" w14:textId="77777777" w:rsidR="00E9680A" w:rsidRPr="00E9680A" w:rsidRDefault="00E9680A" w:rsidP="00E9680A">
            <w:pPr>
              <w:rPr>
                <w:rFonts w:ascii="Arial" w:hAnsi="Arial" w:cs="Arial"/>
                <w:color w:val="000000" w:themeColor="text1"/>
                <w:sz w:val="22"/>
                <w:szCs w:val="22"/>
              </w:rPr>
            </w:pPr>
          </w:p>
        </w:tc>
      </w:tr>
      <w:tr w:rsidR="00E9680A" w:rsidRPr="00E9680A" w14:paraId="70E0A05C"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723C213"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Ethanol 90%</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D928B3"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3</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489DF6" w14:textId="77777777" w:rsidR="00E9680A" w:rsidRPr="00E9680A" w:rsidRDefault="00E9680A" w:rsidP="00E9680A">
            <w:pPr>
              <w:rPr>
                <w:rFonts w:ascii="Arial" w:hAnsi="Arial" w:cs="Arial"/>
                <w:color w:val="000000" w:themeColor="text1"/>
                <w:sz w:val="22"/>
                <w:szCs w:val="22"/>
              </w:rPr>
            </w:pPr>
          </w:p>
        </w:tc>
      </w:tr>
      <w:tr w:rsidR="00E9680A" w:rsidRPr="00E9680A" w14:paraId="436878ED"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74D9E3"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Ethanol 80%</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D7CC08"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3</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8A4AE8" w14:textId="77777777" w:rsidR="00E9680A" w:rsidRPr="00E9680A" w:rsidRDefault="00E9680A" w:rsidP="00E9680A">
            <w:pPr>
              <w:rPr>
                <w:rFonts w:ascii="Arial" w:hAnsi="Arial" w:cs="Arial"/>
                <w:color w:val="000000" w:themeColor="text1"/>
                <w:sz w:val="22"/>
                <w:szCs w:val="22"/>
              </w:rPr>
            </w:pPr>
          </w:p>
        </w:tc>
      </w:tr>
      <w:tr w:rsidR="00E9680A" w:rsidRPr="00E9680A" w14:paraId="50EA3EAF"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F4035A"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Ethanol 70%</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13152B6"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3</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409D95" w14:textId="77777777" w:rsidR="00E9680A" w:rsidRPr="00E9680A" w:rsidRDefault="00E9680A" w:rsidP="00E9680A">
            <w:pPr>
              <w:rPr>
                <w:rFonts w:ascii="Arial" w:hAnsi="Arial" w:cs="Arial"/>
                <w:color w:val="000000" w:themeColor="text1"/>
                <w:sz w:val="22"/>
                <w:szCs w:val="22"/>
              </w:rPr>
            </w:pPr>
          </w:p>
        </w:tc>
      </w:tr>
      <w:tr w:rsidR="00E9680A" w:rsidRPr="00E9680A" w14:paraId="3C43FAF7"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73AC72"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TBS</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AB6856"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F9E2D" w14:textId="77777777" w:rsidR="00E9680A" w:rsidRPr="00E9680A" w:rsidRDefault="00E9680A" w:rsidP="00E9680A">
            <w:pPr>
              <w:rPr>
                <w:rFonts w:ascii="Arial" w:hAnsi="Arial" w:cs="Arial"/>
                <w:color w:val="000000" w:themeColor="text1"/>
                <w:sz w:val="22"/>
                <w:szCs w:val="22"/>
              </w:rPr>
            </w:pPr>
          </w:p>
        </w:tc>
      </w:tr>
      <w:tr w:rsidR="00E9680A" w:rsidRPr="00E9680A" w14:paraId="626C4A77"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FFAEAC" w14:textId="0D37EC49"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Proteinase K 1:100 (1 µl Proteinase K + 99 µl dH2O per specimen)</w:t>
            </w:r>
            <w:r w:rsidR="00740F7B">
              <w:rPr>
                <w:rFonts w:ascii="Arial" w:hAnsi="Arial" w:cs="Arial"/>
                <w:color w:val="000000" w:themeColor="text1"/>
                <w:sz w:val="22"/>
                <w:szCs w:val="22"/>
              </w:rPr>
              <w:t>-</w:t>
            </w:r>
            <w:r w:rsidR="00740F7B" w:rsidRPr="00E9680A">
              <w:rPr>
                <w:rFonts w:ascii="Arial" w:hAnsi="Arial" w:cs="Arial"/>
                <w:color w:val="000000" w:themeColor="text1"/>
                <w:sz w:val="22"/>
                <w:szCs w:val="22"/>
              </w:rPr>
              <w:t xml:space="preserve"> Gently wipe and dry a bit</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DCC743"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20</w:t>
            </w:r>
          </w:p>
        </w:tc>
        <w:tc>
          <w:tcPr>
            <w:tcW w:w="50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7017F704"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30 specimens – (30 µl Proteinase K + 2970 µl dH2O)</w:t>
            </w:r>
          </w:p>
        </w:tc>
      </w:tr>
      <w:tr w:rsidR="00E9680A" w:rsidRPr="00E9680A" w14:paraId="506891C1"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B704DA"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30% Hydrogen Peroxide + Methanol (10 µl H2O2 + 90 µl methanol per specimen)</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41D8BE"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c>
          <w:tcPr>
            <w:tcW w:w="50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2A78A11"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30 specimens – (300 µl H2O2 + 2700 µl methanol per specimen)</w:t>
            </w:r>
          </w:p>
        </w:tc>
      </w:tr>
      <w:tr w:rsidR="00E9680A" w:rsidRPr="00E9680A" w14:paraId="4CAACA8B"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AC8250" w14:textId="49865D40"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TBS</w:t>
            </w:r>
            <w:r w:rsidR="00740F7B">
              <w:rPr>
                <w:rFonts w:ascii="Arial" w:hAnsi="Arial" w:cs="Arial"/>
                <w:color w:val="000000" w:themeColor="text1"/>
                <w:sz w:val="22"/>
                <w:szCs w:val="22"/>
              </w:rPr>
              <w:t xml:space="preserve">- </w:t>
            </w:r>
            <w:r w:rsidR="00740F7B" w:rsidRPr="00E9680A">
              <w:rPr>
                <w:rFonts w:ascii="Arial" w:hAnsi="Arial" w:cs="Arial"/>
                <w:color w:val="000000" w:themeColor="text1"/>
                <w:sz w:val="22"/>
                <w:szCs w:val="22"/>
              </w:rPr>
              <w:t>Gently wipe and dry a bit</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1011CD"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253F0" w14:textId="77777777" w:rsidR="00E9680A" w:rsidRPr="00E9680A" w:rsidRDefault="00E9680A" w:rsidP="00E9680A">
            <w:pPr>
              <w:rPr>
                <w:rFonts w:ascii="Arial" w:hAnsi="Arial" w:cs="Arial"/>
                <w:color w:val="000000" w:themeColor="text1"/>
                <w:sz w:val="22"/>
                <w:szCs w:val="22"/>
              </w:rPr>
            </w:pPr>
          </w:p>
        </w:tc>
      </w:tr>
      <w:tr w:rsidR="00E9680A" w:rsidRPr="00E9680A" w14:paraId="65AE6022"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C0BD11" w14:textId="62F92E03" w:rsidR="00E9680A" w:rsidRPr="00E9680A" w:rsidRDefault="00E9680A" w:rsidP="00E9680A">
            <w:pPr>
              <w:rPr>
                <w:rFonts w:ascii="Arial" w:hAnsi="Arial" w:cs="Arial"/>
                <w:color w:val="000000" w:themeColor="text1"/>
                <w:sz w:val="22"/>
                <w:szCs w:val="22"/>
              </w:rPr>
            </w:pPr>
            <w:proofErr w:type="spellStart"/>
            <w:r w:rsidRPr="00E9680A">
              <w:rPr>
                <w:rFonts w:ascii="Arial" w:hAnsi="Arial" w:cs="Arial"/>
                <w:color w:val="000000" w:themeColor="text1"/>
                <w:sz w:val="22"/>
                <w:szCs w:val="22"/>
              </w:rPr>
              <w:t>TdT</w:t>
            </w:r>
            <w:proofErr w:type="spellEnd"/>
            <w:r w:rsidRPr="00E9680A">
              <w:rPr>
                <w:rFonts w:ascii="Arial" w:hAnsi="Arial" w:cs="Arial"/>
                <w:color w:val="000000" w:themeColor="text1"/>
                <w:sz w:val="22"/>
                <w:szCs w:val="22"/>
              </w:rPr>
              <w:t xml:space="preserve"> Equilibration Buffer</w:t>
            </w:r>
            <w:r w:rsidR="00740F7B">
              <w:rPr>
                <w:rFonts w:ascii="Arial" w:hAnsi="Arial" w:cs="Arial"/>
                <w:color w:val="000000" w:themeColor="text1"/>
                <w:sz w:val="22"/>
                <w:szCs w:val="22"/>
              </w:rPr>
              <w:t xml:space="preserve"> -</w:t>
            </w:r>
            <w:r w:rsidR="00740F7B" w:rsidRPr="00E9680A">
              <w:rPr>
                <w:rFonts w:ascii="Arial" w:hAnsi="Arial" w:cs="Arial"/>
                <w:color w:val="000000" w:themeColor="text1"/>
                <w:sz w:val="22"/>
                <w:szCs w:val="22"/>
              </w:rPr>
              <w:t xml:space="preserve"> Gently wipe.</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1FADD"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30</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A7066E" w14:textId="083AA4B6"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50 -100 µl per specimen</w:t>
            </w:r>
          </w:p>
        </w:tc>
      </w:tr>
      <w:tr w:rsidR="00E9680A" w:rsidRPr="00E9680A" w14:paraId="6CA11EEA"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32C7DF2" w14:textId="77777777" w:rsidR="00E9680A" w:rsidRPr="00E9680A" w:rsidRDefault="00E9680A" w:rsidP="00E9680A">
            <w:pPr>
              <w:rPr>
                <w:rFonts w:ascii="Arial" w:hAnsi="Arial" w:cs="Arial"/>
                <w:color w:val="000000" w:themeColor="text1"/>
                <w:sz w:val="22"/>
                <w:szCs w:val="22"/>
              </w:rPr>
            </w:pPr>
            <w:proofErr w:type="spellStart"/>
            <w:r w:rsidRPr="00E9680A">
              <w:rPr>
                <w:rFonts w:ascii="Arial" w:hAnsi="Arial" w:cs="Arial"/>
                <w:color w:val="000000" w:themeColor="text1"/>
                <w:sz w:val="22"/>
                <w:szCs w:val="22"/>
              </w:rPr>
              <w:t>TdT</w:t>
            </w:r>
            <w:proofErr w:type="spellEnd"/>
            <w:r w:rsidRPr="00E9680A">
              <w:rPr>
                <w:rFonts w:ascii="Arial" w:hAnsi="Arial" w:cs="Arial"/>
                <w:color w:val="000000" w:themeColor="text1"/>
                <w:sz w:val="22"/>
                <w:szCs w:val="22"/>
              </w:rPr>
              <w:t xml:space="preserve"> Labeling reaction mixture (1 µl </w:t>
            </w:r>
            <w:proofErr w:type="spellStart"/>
            <w:r w:rsidRPr="00E9680A">
              <w:rPr>
                <w:rFonts w:ascii="Arial" w:hAnsi="Arial" w:cs="Arial"/>
                <w:color w:val="000000" w:themeColor="text1"/>
                <w:sz w:val="22"/>
                <w:szCs w:val="22"/>
              </w:rPr>
              <w:t>TdT</w:t>
            </w:r>
            <w:proofErr w:type="spellEnd"/>
            <w:r w:rsidRPr="00E9680A">
              <w:rPr>
                <w:rFonts w:ascii="Arial" w:hAnsi="Arial" w:cs="Arial"/>
                <w:color w:val="000000" w:themeColor="text1"/>
                <w:sz w:val="22"/>
                <w:szCs w:val="22"/>
              </w:rPr>
              <w:t xml:space="preserve"> Enzyme + 39 µl Labeling reaction Mix per specimen)</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11C430"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1.5 hours</w:t>
            </w:r>
          </w:p>
          <w:p w14:paraId="3CE89032" w14:textId="10FEDC48" w:rsidR="00E9680A" w:rsidRPr="00E9680A" w:rsidRDefault="00740F7B" w:rsidP="00740F7B">
            <w:pPr>
              <w:jc w:val="center"/>
              <w:rPr>
                <w:rFonts w:ascii="Arial" w:hAnsi="Arial" w:cs="Arial"/>
                <w:color w:val="000000" w:themeColor="text1"/>
                <w:sz w:val="22"/>
                <w:szCs w:val="22"/>
              </w:rPr>
            </w:pPr>
            <w:r>
              <w:rPr>
                <w:rFonts w:ascii="Arial" w:hAnsi="Arial" w:cs="Arial"/>
                <w:color w:val="000000" w:themeColor="text1"/>
                <w:sz w:val="22"/>
                <w:szCs w:val="22"/>
              </w:rPr>
              <w:t>(</w:t>
            </w:r>
            <w:r w:rsidR="00E9680A" w:rsidRPr="00E9680A">
              <w:rPr>
                <w:rFonts w:ascii="Arial" w:hAnsi="Arial" w:cs="Arial"/>
                <w:color w:val="000000" w:themeColor="text1"/>
                <w:sz w:val="22"/>
                <w:szCs w:val="22"/>
              </w:rPr>
              <w:t>With Cover glasses</w:t>
            </w:r>
            <w:r>
              <w:rPr>
                <w:rFonts w:ascii="Arial" w:hAnsi="Arial" w:cs="Arial"/>
                <w:color w:val="000000" w:themeColor="text1"/>
                <w:sz w:val="22"/>
                <w:szCs w:val="22"/>
              </w:rPr>
              <w:t>)</w:t>
            </w:r>
          </w:p>
        </w:tc>
        <w:tc>
          <w:tcPr>
            <w:tcW w:w="50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989F5A1"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 xml:space="preserve">Shake </w:t>
            </w:r>
            <w:proofErr w:type="spellStart"/>
            <w:r w:rsidRPr="00E9680A">
              <w:rPr>
                <w:rFonts w:ascii="Arial" w:hAnsi="Arial" w:cs="Arial"/>
                <w:color w:val="000000" w:themeColor="text1"/>
                <w:sz w:val="22"/>
                <w:szCs w:val="22"/>
              </w:rPr>
              <w:t>TdT</w:t>
            </w:r>
            <w:proofErr w:type="spellEnd"/>
            <w:r w:rsidRPr="00E9680A">
              <w:rPr>
                <w:rFonts w:ascii="Arial" w:hAnsi="Arial" w:cs="Arial"/>
                <w:color w:val="000000" w:themeColor="text1"/>
                <w:sz w:val="22"/>
                <w:szCs w:val="22"/>
              </w:rPr>
              <w:t xml:space="preserve"> Enzyme 30 specimens (Add 30 µl </w:t>
            </w:r>
            <w:proofErr w:type="spellStart"/>
            <w:r w:rsidRPr="00E9680A">
              <w:rPr>
                <w:rFonts w:ascii="Arial" w:hAnsi="Arial" w:cs="Arial"/>
                <w:color w:val="000000" w:themeColor="text1"/>
                <w:sz w:val="22"/>
                <w:szCs w:val="22"/>
              </w:rPr>
              <w:t>TdT</w:t>
            </w:r>
            <w:proofErr w:type="spellEnd"/>
            <w:r w:rsidRPr="00E9680A">
              <w:rPr>
                <w:rFonts w:ascii="Arial" w:hAnsi="Arial" w:cs="Arial"/>
                <w:color w:val="000000" w:themeColor="text1"/>
                <w:sz w:val="22"/>
                <w:szCs w:val="22"/>
              </w:rPr>
              <w:t xml:space="preserve"> Enzyme + 1170 µl Labeling reaction Mix) Keep in ice</w:t>
            </w:r>
          </w:p>
        </w:tc>
      </w:tr>
      <w:tr w:rsidR="00E9680A" w:rsidRPr="00E9680A" w14:paraId="0D143ED2"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D18462"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TBS</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3D0AC0C"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8A9F76" w14:textId="77777777" w:rsidR="00E9680A" w:rsidRPr="00E9680A" w:rsidRDefault="00E9680A" w:rsidP="00E9680A">
            <w:pPr>
              <w:rPr>
                <w:rFonts w:ascii="Arial" w:hAnsi="Arial" w:cs="Arial"/>
                <w:color w:val="000000" w:themeColor="text1"/>
                <w:sz w:val="22"/>
                <w:szCs w:val="22"/>
              </w:rPr>
            </w:pPr>
          </w:p>
        </w:tc>
      </w:tr>
      <w:tr w:rsidR="00E9680A" w:rsidRPr="00E9680A" w14:paraId="261003AA"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BAC6AB"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Stop Buffer (37 deg)</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6479CC"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c>
          <w:tcPr>
            <w:tcW w:w="50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4D6B3D00"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50 -100 µl per specimen</w:t>
            </w:r>
          </w:p>
        </w:tc>
      </w:tr>
      <w:tr w:rsidR="00E9680A" w:rsidRPr="00E9680A" w14:paraId="7DCB5A04"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F69625B" w14:textId="72922BDA"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TBS</w:t>
            </w:r>
            <w:r w:rsidR="00740F7B">
              <w:rPr>
                <w:rFonts w:ascii="Arial" w:hAnsi="Arial" w:cs="Arial"/>
                <w:color w:val="000000" w:themeColor="text1"/>
                <w:sz w:val="22"/>
                <w:szCs w:val="22"/>
              </w:rPr>
              <w:t xml:space="preserve"> - </w:t>
            </w:r>
            <w:r w:rsidR="00740F7B" w:rsidRPr="00E9680A">
              <w:rPr>
                <w:rFonts w:ascii="Arial" w:hAnsi="Arial" w:cs="Arial"/>
                <w:color w:val="000000" w:themeColor="text1"/>
                <w:sz w:val="22"/>
                <w:szCs w:val="22"/>
              </w:rPr>
              <w:t>Gently wipe and dry a bit</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EF0F7C"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D46248" w14:textId="77777777" w:rsidR="00E9680A" w:rsidRPr="00E9680A" w:rsidRDefault="00E9680A" w:rsidP="00E9680A">
            <w:pPr>
              <w:rPr>
                <w:rFonts w:ascii="Arial" w:hAnsi="Arial" w:cs="Arial"/>
                <w:color w:val="000000" w:themeColor="text1"/>
                <w:sz w:val="22"/>
                <w:szCs w:val="22"/>
              </w:rPr>
            </w:pPr>
          </w:p>
        </w:tc>
      </w:tr>
      <w:tr w:rsidR="00E9680A" w:rsidRPr="00E9680A" w14:paraId="53705513"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C99F4"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Blocking Buffer</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B5B06E5"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10</w:t>
            </w:r>
          </w:p>
        </w:tc>
        <w:tc>
          <w:tcPr>
            <w:tcW w:w="50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67E4E69F"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50 -100 µl per specimen</w:t>
            </w:r>
          </w:p>
        </w:tc>
      </w:tr>
      <w:tr w:rsidR="00E9680A" w:rsidRPr="00E9680A" w14:paraId="27E400F6"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C72ECD"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25X Conjugate + Blocking Buffer (4 µl Conjugate + 96 µl Blocking Buffer per specimen)</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5B40E4"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30</w:t>
            </w:r>
          </w:p>
        </w:tc>
        <w:tc>
          <w:tcPr>
            <w:tcW w:w="50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C587096" w14:textId="4BA9309E"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Keep in ice - 30 specimens (Add 120 µl Conjugate + 2880 µl Blocking Buffer µl)</w:t>
            </w:r>
          </w:p>
        </w:tc>
      </w:tr>
      <w:tr w:rsidR="00E9680A" w:rsidRPr="00E9680A" w14:paraId="0B6EAC60"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05A85E" w14:textId="49578746"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TBS</w:t>
            </w:r>
            <w:r w:rsidR="00740F7B">
              <w:rPr>
                <w:rFonts w:ascii="Arial" w:hAnsi="Arial" w:cs="Arial"/>
                <w:color w:val="000000" w:themeColor="text1"/>
                <w:sz w:val="22"/>
                <w:szCs w:val="22"/>
              </w:rPr>
              <w:t xml:space="preserve">- </w:t>
            </w:r>
            <w:r w:rsidR="00740F7B" w:rsidRPr="00E9680A">
              <w:rPr>
                <w:rFonts w:ascii="Arial" w:hAnsi="Arial" w:cs="Arial"/>
                <w:color w:val="000000" w:themeColor="text1"/>
                <w:sz w:val="22"/>
                <w:szCs w:val="22"/>
              </w:rPr>
              <w:t>Gently wipe and dry a bit</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191789"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5</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142F7C" w14:textId="77777777" w:rsidR="00E9680A" w:rsidRPr="00E9680A" w:rsidRDefault="00E9680A" w:rsidP="00E9680A">
            <w:pPr>
              <w:rPr>
                <w:rFonts w:ascii="Arial" w:hAnsi="Arial" w:cs="Arial"/>
                <w:color w:val="000000" w:themeColor="text1"/>
                <w:sz w:val="22"/>
                <w:szCs w:val="22"/>
              </w:rPr>
            </w:pPr>
          </w:p>
        </w:tc>
      </w:tr>
      <w:tr w:rsidR="00E9680A" w:rsidRPr="00E9680A" w14:paraId="6EDBD5BB"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1DAEB3"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DAB1+DAB2 (4 µl DAB1 + 116 µl DAB2 per specimen)</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C3B203"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15</w:t>
            </w:r>
          </w:p>
        </w:tc>
        <w:tc>
          <w:tcPr>
            <w:tcW w:w="5063"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3D6BE277"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30 specimens (Add 120 µl DAB1 + 3480 µl DAB2)</w:t>
            </w:r>
          </w:p>
        </w:tc>
      </w:tr>
      <w:tr w:rsidR="00E9680A" w:rsidRPr="00E9680A" w14:paraId="74FB465B"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A3535C"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Distill. WATER</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C19D9A"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2</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E62A6" w14:textId="77777777" w:rsidR="00E9680A" w:rsidRPr="00E9680A" w:rsidRDefault="00E9680A" w:rsidP="00E9680A">
            <w:pPr>
              <w:rPr>
                <w:rFonts w:ascii="Arial" w:hAnsi="Arial" w:cs="Arial"/>
                <w:color w:val="000000" w:themeColor="text1"/>
                <w:sz w:val="22"/>
                <w:szCs w:val="22"/>
              </w:rPr>
            </w:pPr>
          </w:p>
        </w:tc>
      </w:tr>
      <w:tr w:rsidR="00E9680A" w:rsidRPr="00E9680A" w14:paraId="4F18509F"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C6F8E8"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Methyl Green Counterstaining</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47D330"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1-3</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870EBF0" w14:textId="77777777" w:rsidR="00E9680A" w:rsidRPr="00E9680A" w:rsidRDefault="00E9680A" w:rsidP="00E9680A">
            <w:pPr>
              <w:rPr>
                <w:rFonts w:ascii="Arial" w:hAnsi="Arial" w:cs="Arial"/>
                <w:color w:val="000000" w:themeColor="text1"/>
                <w:sz w:val="22"/>
                <w:szCs w:val="22"/>
              </w:rPr>
            </w:pPr>
          </w:p>
        </w:tc>
      </w:tr>
      <w:tr w:rsidR="00E9680A" w:rsidRPr="00E9680A" w14:paraId="4B8B3FC9"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D9B5F5" w14:textId="26040831"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 xml:space="preserve">Ethanol %100 (2 times- Fresh solution) </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265BCF"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Rinse</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144AED" w14:textId="77777777" w:rsidR="00E9680A" w:rsidRPr="00E9680A" w:rsidRDefault="00E9680A" w:rsidP="00E9680A">
            <w:pPr>
              <w:rPr>
                <w:rFonts w:ascii="Arial" w:hAnsi="Arial" w:cs="Arial"/>
                <w:color w:val="000000" w:themeColor="text1"/>
                <w:sz w:val="22"/>
                <w:szCs w:val="22"/>
              </w:rPr>
            </w:pPr>
          </w:p>
        </w:tc>
      </w:tr>
      <w:tr w:rsidR="00E9680A" w:rsidRPr="00E9680A" w14:paraId="6493A01E" w14:textId="77777777" w:rsidTr="000756BE">
        <w:trPr>
          <w:trHeight w:val="315"/>
          <w:jc w:val="center"/>
        </w:trPr>
        <w:tc>
          <w:tcPr>
            <w:tcW w:w="439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1AEC1E" w14:textId="77777777" w:rsidR="00E9680A" w:rsidRPr="00E9680A" w:rsidRDefault="00E9680A" w:rsidP="00E9680A">
            <w:pPr>
              <w:rPr>
                <w:rFonts w:ascii="Arial" w:hAnsi="Arial" w:cs="Arial"/>
                <w:color w:val="000000" w:themeColor="text1"/>
                <w:sz w:val="22"/>
                <w:szCs w:val="22"/>
              </w:rPr>
            </w:pPr>
            <w:r w:rsidRPr="00E9680A">
              <w:rPr>
                <w:rFonts w:ascii="Arial" w:hAnsi="Arial" w:cs="Arial"/>
                <w:color w:val="000000" w:themeColor="text1"/>
                <w:sz w:val="22"/>
                <w:szCs w:val="22"/>
              </w:rPr>
              <w:t>Xylene</w:t>
            </w:r>
          </w:p>
        </w:tc>
        <w:tc>
          <w:tcPr>
            <w:tcW w:w="103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BE11C87" w14:textId="77777777" w:rsidR="00E9680A" w:rsidRPr="00E9680A" w:rsidRDefault="00E9680A" w:rsidP="00740F7B">
            <w:pPr>
              <w:jc w:val="center"/>
              <w:rPr>
                <w:rFonts w:ascii="Arial" w:hAnsi="Arial" w:cs="Arial"/>
                <w:color w:val="000000" w:themeColor="text1"/>
                <w:sz w:val="22"/>
                <w:szCs w:val="22"/>
              </w:rPr>
            </w:pPr>
            <w:r w:rsidRPr="00E9680A">
              <w:rPr>
                <w:rFonts w:ascii="Arial" w:hAnsi="Arial" w:cs="Arial"/>
                <w:color w:val="000000" w:themeColor="text1"/>
                <w:sz w:val="22"/>
                <w:szCs w:val="22"/>
              </w:rPr>
              <w:t>Rinse</w:t>
            </w:r>
          </w:p>
        </w:tc>
        <w:tc>
          <w:tcPr>
            <w:tcW w:w="506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B630C" w14:textId="77777777" w:rsidR="00E9680A" w:rsidRPr="00E9680A" w:rsidRDefault="00E9680A" w:rsidP="00E9680A">
            <w:pPr>
              <w:rPr>
                <w:rFonts w:ascii="Arial" w:hAnsi="Arial" w:cs="Arial"/>
                <w:color w:val="000000" w:themeColor="text1"/>
                <w:sz w:val="22"/>
                <w:szCs w:val="22"/>
              </w:rPr>
            </w:pPr>
          </w:p>
        </w:tc>
      </w:tr>
      <w:tr w:rsidR="00E9680A" w:rsidRPr="00E9680A" w14:paraId="34B42292" w14:textId="77777777" w:rsidTr="000756BE">
        <w:trPr>
          <w:trHeight w:val="315"/>
          <w:jc w:val="center"/>
        </w:trPr>
        <w:tc>
          <w:tcPr>
            <w:tcW w:w="10491" w:type="dxa"/>
            <w:gridSpan w:val="3"/>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77F9BA" w14:textId="5AA52111" w:rsidR="00E9680A" w:rsidRPr="00E9680A" w:rsidRDefault="00E9680A" w:rsidP="00740F7B">
            <w:pPr>
              <w:rPr>
                <w:rFonts w:ascii="Arial" w:hAnsi="Arial" w:cs="Arial"/>
                <w:color w:val="000000" w:themeColor="text1"/>
                <w:sz w:val="22"/>
                <w:szCs w:val="22"/>
              </w:rPr>
            </w:pPr>
            <w:r w:rsidRPr="00E9680A">
              <w:rPr>
                <w:rFonts w:ascii="Arial" w:hAnsi="Arial" w:cs="Arial"/>
                <w:color w:val="000000" w:themeColor="text1"/>
                <w:sz w:val="22"/>
                <w:szCs w:val="22"/>
              </w:rPr>
              <w:t>Cover</w:t>
            </w:r>
          </w:p>
        </w:tc>
      </w:tr>
    </w:tbl>
    <w:p w14:paraId="7B78CE2F" w14:textId="05179E8C" w:rsidR="00453A33" w:rsidRDefault="00453A33" w:rsidP="00A32966">
      <w:pPr>
        <w:rPr>
          <w:rFonts w:ascii="Arial" w:hAnsi="Arial" w:cs="Arial"/>
          <w:b/>
          <w:bCs/>
          <w:color w:val="000000" w:themeColor="text1"/>
        </w:rPr>
      </w:pPr>
      <w:r w:rsidRPr="00E9680A">
        <w:rPr>
          <w:rFonts w:ascii="Arial" w:hAnsi="Arial" w:cs="Arial"/>
          <w:b/>
          <w:bCs/>
          <w:color w:val="000000" w:themeColor="text1"/>
        </w:rPr>
        <w:lastRenderedPageBreak/>
        <w:t>4. Results and Discussion</w:t>
      </w:r>
    </w:p>
    <w:p w14:paraId="76C3CBFB" w14:textId="77777777" w:rsidR="00FB6E8C" w:rsidRDefault="00FB6E8C" w:rsidP="00A32966">
      <w:pPr>
        <w:rPr>
          <w:rFonts w:ascii="Arial" w:hAnsi="Arial" w:cs="Arial"/>
          <w:b/>
          <w:bCs/>
          <w:color w:val="000000" w:themeColor="text1"/>
        </w:rPr>
      </w:pPr>
    </w:p>
    <w:p w14:paraId="402CC1E2" w14:textId="52134338" w:rsidR="00FB6E8C" w:rsidRDefault="008D0985" w:rsidP="00A32966">
      <w:pPr>
        <w:rPr>
          <w:rFonts w:ascii="Arial" w:hAnsi="Arial" w:cs="Arial"/>
          <w:b/>
          <w:bCs/>
          <w:color w:val="000000" w:themeColor="text1"/>
        </w:rPr>
      </w:pPr>
      <w:r>
        <w:rPr>
          <w:rFonts w:ascii="Arial" w:hAnsi="Arial" w:cs="Arial"/>
          <w:b/>
          <w:bCs/>
          <w:color w:val="000000" w:themeColor="text1"/>
        </w:rPr>
        <w:t>4.1. Open Field Test</w:t>
      </w:r>
    </w:p>
    <w:p w14:paraId="407BF366" w14:textId="77777777" w:rsidR="008D0985" w:rsidRDefault="008D0985" w:rsidP="00A32966">
      <w:pPr>
        <w:rPr>
          <w:rFonts w:ascii="Arial" w:hAnsi="Arial" w:cs="Arial"/>
          <w:b/>
          <w:bCs/>
          <w:color w:val="000000" w:themeColor="text1"/>
        </w:rPr>
      </w:pPr>
    </w:p>
    <w:p w14:paraId="723E0B8F" w14:textId="77777777" w:rsidR="00066970" w:rsidRDefault="00066970" w:rsidP="00A32966">
      <w:pPr>
        <w:rPr>
          <w:rFonts w:ascii="Arial" w:hAnsi="Arial" w:cs="Arial"/>
          <w:b/>
          <w:bCs/>
          <w:color w:val="000000" w:themeColor="text1"/>
        </w:rPr>
      </w:pPr>
    </w:p>
    <w:p w14:paraId="7DF15182" w14:textId="77777777" w:rsidR="008D0985" w:rsidRDefault="008D0985" w:rsidP="00066970">
      <w:pPr>
        <w:keepNext/>
        <w:jc w:val="center"/>
      </w:pPr>
      <w:r>
        <w:rPr>
          <w:rFonts w:ascii="Arial" w:hAnsi="Arial" w:cs="Arial"/>
          <w:b/>
          <w:bCs/>
          <w:noProof/>
          <w:color w:val="000000" w:themeColor="text1"/>
        </w:rPr>
        <w:drawing>
          <wp:inline distT="0" distB="0" distL="0" distR="0" wp14:anchorId="5DE9F51C" wp14:editId="761F1943">
            <wp:extent cx="5940425" cy="1406525"/>
            <wp:effectExtent l="0" t="0" r="3175" b="3175"/>
            <wp:docPr id="14354340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34078" name="Resim 1435434078"/>
                    <pic:cNvPicPr/>
                  </pic:nvPicPr>
                  <pic:blipFill>
                    <a:blip r:embed="rId11">
                      <a:extLst>
                        <a:ext uri="{28A0092B-C50C-407E-A947-70E740481C1C}">
                          <a14:useLocalDpi xmlns:a14="http://schemas.microsoft.com/office/drawing/2010/main" val="0"/>
                        </a:ext>
                      </a:extLst>
                    </a:blip>
                    <a:stretch>
                      <a:fillRect/>
                    </a:stretch>
                  </pic:blipFill>
                  <pic:spPr>
                    <a:xfrm>
                      <a:off x="0" y="0"/>
                      <a:ext cx="5940425" cy="1406525"/>
                    </a:xfrm>
                    <a:prstGeom prst="rect">
                      <a:avLst/>
                    </a:prstGeom>
                  </pic:spPr>
                </pic:pic>
              </a:graphicData>
            </a:graphic>
          </wp:inline>
        </w:drawing>
      </w:r>
    </w:p>
    <w:p w14:paraId="31DC6298" w14:textId="5FA79F76" w:rsidR="00FB6E8C" w:rsidRPr="00066970" w:rsidRDefault="008D0985" w:rsidP="008D0985">
      <w:pPr>
        <w:pStyle w:val="ResimYazs"/>
        <w:rPr>
          <w:rFonts w:ascii="Arial" w:hAnsi="Arial" w:cs="Arial"/>
          <w:b/>
          <w:bCs/>
          <w:color w:val="000000" w:themeColor="text1"/>
        </w:rPr>
      </w:pPr>
      <w:r w:rsidRPr="00066970">
        <w:rPr>
          <w:color w:val="000000" w:themeColor="text1"/>
        </w:rPr>
        <w:t xml:space="preserve">Figure </w:t>
      </w:r>
      <w:r w:rsidRPr="00066970">
        <w:rPr>
          <w:color w:val="000000" w:themeColor="text1"/>
        </w:rPr>
        <w:fldChar w:fldCharType="begin"/>
      </w:r>
      <w:r w:rsidRPr="00066970">
        <w:rPr>
          <w:color w:val="000000" w:themeColor="text1"/>
        </w:rPr>
        <w:instrText xml:space="preserve"> SEQ Figure \* ARABIC </w:instrText>
      </w:r>
      <w:r w:rsidRPr="00066970">
        <w:rPr>
          <w:color w:val="000000" w:themeColor="text1"/>
        </w:rPr>
        <w:fldChar w:fldCharType="separate"/>
      </w:r>
      <w:r w:rsidR="003F1274">
        <w:rPr>
          <w:noProof/>
          <w:color w:val="000000" w:themeColor="text1"/>
        </w:rPr>
        <w:t>7</w:t>
      </w:r>
      <w:r w:rsidRPr="00066970">
        <w:rPr>
          <w:color w:val="000000" w:themeColor="text1"/>
        </w:rPr>
        <w:fldChar w:fldCharType="end"/>
      </w:r>
      <w:r w:rsidRPr="00066970">
        <w:rPr>
          <w:color w:val="000000" w:themeColor="text1"/>
        </w:rPr>
        <w:t xml:space="preserve"> </w:t>
      </w:r>
      <w:r w:rsidR="00066970" w:rsidRPr="00066970">
        <w:rPr>
          <w:color w:val="000000" w:themeColor="text1"/>
        </w:rPr>
        <w:t>a) Rodent</w:t>
      </w:r>
      <w:r w:rsidRPr="00066970">
        <w:rPr>
          <w:color w:val="000000" w:themeColor="text1"/>
        </w:rPr>
        <w:t xml:space="preserve"> behavior b)</w:t>
      </w:r>
      <w:r w:rsidR="00066970" w:rsidRPr="00066970">
        <w:rPr>
          <w:i w:val="0"/>
          <w:iCs w:val="0"/>
          <w:color w:val="000000" w:themeColor="text1"/>
          <w:sz w:val="24"/>
          <w:szCs w:val="24"/>
        </w:rPr>
        <w:t xml:space="preserve"> </w:t>
      </w:r>
      <w:r w:rsidR="00066970" w:rsidRPr="00066970">
        <w:rPr>
          <w:color w:val="000000" w:themeColor="text1"/>
        </w:rPr>
        <w:t>Track visualization image c) Heatmap</w:t>
      </w:r>
    </w:p>
    <w:p w14:paraId="38102E38" w14:textId="77777777" w:rsidR="00FB6E8C" w:rsidRDefault="00FB6E8C" w:rsidP="00A32966">
      <w:pPr>
        <w:rPr>
          <w:rFonts w:ascii="Arial" w:hAnsi="Arial" w:cs="Arial"/>
          <w:b/>
          <w:bCs/>
          <w:color w:val="000000" w:themeColor="text1"/>
        </w:rPr>
      </w:pPr>
    </w:p>
    <w:p w14:paraId="797823C6" w14:textId="77777777" w:rsidR="00066970" w:rsidRPr="00066970" w:rsidRDefault="00066970" w:rsidP="00066970">
      <w:pPr>
        <w:jc w:val="both"/>
        <w:rPr>
          <w:rFonts w:ascii="Arial" w:hAnsi="Arial" w:cs="Arial"/>
          <w:color w:val="000000" w:themeColor="text1"/>
        </w:rPr>
      </w:pPr>
      <w:r w:rsidRPr="00066970">
        <w:rPr>
          <w:rFonts w:ascii="Arial" w:hAnsi="Arial" w:cs="Arial"/>
          <w:color w:val="000000" w:themeColor="text1"/>
        </w:rPr>
        <w:t>In the open field test, the animal’s behaviors are shown in Figure 7a. The results indicate that the animal exhibited a pronounced anxiety-like behavioral profile. The heatmap analysis presented in Figure 7c revealed that the animal predominantly spent time along the periphery while avoiding the central zone. Similarly, the track visualization output in Figure 7b supported this finding, demonstrating a distinctly peripheral-oriented locomotor pattern. These outcomes (prolonged thigmotaxis, reduced center exploration, prominent freezing and grooming behaviors, and decreased rearing and exploratory activity) strongly suggest that the animal displayed an elevated level of anxiety under the experimental conditions.</w:t>
      </w:r>
    </w:p>
    <w:p w14:paraId="4E38F0BB" w14:textId="77777777" w:rsidR="00066970" w:rsidRDefault="00066970" w:rsidP="00A32966">
      <w:pPr>
        <w:rPr>
          <w:rFonts w:ascii="Arial" w:hAnsi="Arial" w:cs="Arial"/>
          <w:b/>
          <w:bCs/>
          <w:color w:val="000000" w:themeColor="text1"/>
        </w:rPr>
      </w:pPr>
    </w:p>
    <w:p w14:paraId="1D374F03" w14:textId="77777777" w:rsidR="00AC34B9" w:rsidRDefault="008A0CCD" w:rsidP="008A0CCD">
      <w:pPr>
        <w:rPr>
          <w:rFonts w:ascii="Arial" w:hAnsi="Arial" w:cs="Arial"/>
          <w:b/>
          <w:bCs/>
          <w:color w:val="000000" w:themeColor="text1"/>
        </w:rPr>
      </w:pPr>
      <w:r>
        <w:rPr>
          <w:rFonts w:ascii="Arial" w:hAnsi="Arial" w:cs="Arial"/>
          <w:b/>
          <w:bCs/>
          <w:color w:val="000000" w:themeColor="text1"/>
        </w:rPr>
        <w:t xml:space="preserve">4.2. </w:t>
      </w:r>
      <w:r w:rsidRPr="00E9680A">
        <w:rPr>
          <w:rFonts w:ascii="Arial" w:hAnsi="Arial" w:cs="Arial"/>
          <w:b/>
          <w:bCs/>
          <w:color w:val="000000" w:themeColor="text1"/>
        </w:rPr>
        <w:t>Hematoxylin and Eosin (H&amp;E)</w:t>
      </w:r>
    </w:p>
    <w:p w14:paraId="76B8794A" w14:textId="77777777" w:rsidR="00FB6E8C" w:rsidRDefault="00FB6E8C" w:rsidP="00A32966">
      <w:pPr>
        <w:rPr>
          <w:rFonts w:ascii="Arial" w:hAnsi="Arial" w:cs="Arial"/>
          <w:b/>
          <w:bCs/>
          <w:color w:val="000000" w:themeColor="text1"/>
        </w:rPr>
      </w:pPr>
    </w:p>
    <w:p w14:paraId="3643DF28" w14:textId="77777777" w:rsidR="00AC34B9" w:rsidRDefault="00AC34B9" w:rsidP="00AC34B9">
      <w:pPr>
        <w:keepNext/>
        <w:jc w:val="center"/>
      </w:pPr>
      <w:r>
        <w:rPr>
          <w:rFonts w:ascii="Arial" w:hAnsi="Arial" w:cs="Arial"/>
          <w:b/>
          <w:bCs/>
          <w:noProof/>
          <w:color w:val="000000" w:themeColor="text1"/>
        </w:rPr>
        <w:drawing>
          <wp:inline distT="0" distB="0" distL="0" distR="0" wp14:anchorId="2D5C80E1" wp14:editId="50C8F33B">
            <wp:extent cx="3576320" cy="2698201"/>
            <wp:effectExtent l="0" t="0" r="5080" b="0"/>
            <wp:docPr id="4417911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9118" name="Resim 44179118"/>
                    <pic:cNvPicPr/>
                  </pic:nvPicPr>
                  <pic:blipFill>
                    <a:blip r:embed="rId12">
                      <a:extLst>
                        <a:ext uri="{28A0092B-C50C-407E-A947-70E740481C1C}">
                          <a14:useLocalDpi xmlns:a14="http://schemas.microsoft.com/office/drawing/2010/main" val="0"/>
                        </a:ext>
                      </a:extLst>
                    </a:blip>
                    <a:stretch>
                      <a:fillRect/>
                    </a:stretch>
                  </pic:blipFill>
                  <pic:spPr>
                    <a:xfrm>
                      <a:off x="0" y="0"/>
                      <a:ext cx="3591270" cy="2709480"/>
                    </a:xfrm>
                    <a:prstGeom prst="rect">
                      <a:avLst/>
                    </a:prstGeom>
                  </pic:spPr>
                </pic:pic>
              </a:graphicData>
            </a:graphic>
          </wp:inline>
        </w:drawing>
      </w:r>
    </w:p>
    <w:p w14:paraId="34134900" w14:textId="7DED78F9" w:rsidR="00FB6E8C" w:rsidRPr="00F26D25" w:rsidRDefault="00AC34B9" w:rsidP="00AC34B9">
      <w:pPr>
        <w:pStyle w:val="ResimYazs"/>
        <w:rPr>
          <w:rFonts w:ascii="Arial" w:hAnsi="Arial" w:cs="Arial"/>
          <w:b/>
          <w:bCs/>
          <w:color w:val="000000" w:themeColor="text1"/>
        </w:rPr>
      </w:pPr>
      <w:r w:rsidRPr="00F26D25">
        <w:rPr>
          <w:color w:val="000000" w:themeColor="text1"/>
        </w:rPr>
        <w:t xml:space="preserve">Figure </w:t>
      </w:r>
      <w:r w:rsidRPr="00F26D25">
        <w:rPr>
          <w:color w:val="000000" w:themeColor="text1"/>
        </w:rPr>
        <w:fldChar w:fldCharType="begin"/>
      </w:r>
      <w:r w:rsidRPr="00F26D25">
        <w:rPr>
          <w:color w:val="000000" w:themeColor="text1"/>
        </w:rPr>
        <w:instrText xml:space="preserve"> SEQ Figure \* ARABIC </w:instrText>
      </w:r>
      <w:r w:rsidRPr="00F26D25">
        <w:rPr>
          <w:color w:val="000000" w:themeColor="text1"/>
        </w:rPr>
        <w:fldChar w:fldCharType="separate"/>
      </w:r>
      <w:r w:rsidR="003F1274">
        <w:rPr>
          <w:noProof/>
          <w:color w:val="000000" w:themeColor="text1"/>
        </w:rPr>
        <w:t>8</w:t>
      </w:r>
      <w:r w:rsidRPr="00F26D25">
        <w:rPr>
          <w:color w:val="000000" w:themeColor="text1"/>
        </w:rPr>
        <w:fldChar w:fldCharType="end"/>
      </w:r>
      <w:r w:rsidRPr="00F26D25">
        <w:rPr>
          <w:color w:val="000000" w:themeColor="text1"/>
        </w:rPr>
        <w:t xml:space="preserve">  H&amp;E-stained small intestinal cells. a) Control cells. b) 4th hour after radiation. c) 24 hours after radiation. d)48 hours after radiation.</w:t>
      </w:r>
    </w:p>
    <w:p w14:paraId="0B5CACB5" w14:textId="4CD6E4EB" w:rsidR="00AC34B9" w:rsidRPr="00F26D25" w:rsidRDefault="00F26D25" w:rsidP="00F26D25">
      <w:pPr>
        <w:jc w:val="both"/>
        <w:rPr>
          <w:rFonts w:ascii="Arial" w:hAnsi="Arial" w:cs="Arial"/>
          <w:color w:val="000000" w:themeColor="text1"/>
        </w:rPr>
      </w:pPr>
      <w:r w:rsidRPr="00F26D25">
        <w:rPr>
          <w:rFonts w:ascii="Arial" w:hAnsi="Arial" w:cs="Arial"/>
          <w:color w:val="000000" w:themeColor="text1"/>
        </w:rPr>
        <w:t>The temporal changes in apoptosis in the irradiated small intestine tissue are shown in Figure 8. Compared to the control cells presented in Figure 8a, the irradiated cells exhibited the highest number of apoptotic cells at 4 hours (Figure 8b). Subsequently, the number of apoptotic cells began to decrease at 24 hours (Figure 8c) and declined to the lowest level at 48 hours (Figure 8d). These findings indicate that radiation induces a pronounced early apoptotic response in the intestinal mucosa, which progressively diminishes over time.</w:t>
      </w:r>
    </w:p>
    <w:p w14:paraId="481FD581" w14:textId="0B864258" w:rsidR="00AC34B9" w:rsidRDefault="00F26D25" w:rsidP="00A32966">
      <w:pPr>
        <w:rPr>
          <w:rFonts w:ascii="Arial" w:hAnsi="Arial" w:cs="Arial"/>
          <w:b/>
          <w:bCs/>
          <w:color w:val="000000" w:themeColor="text1"/>
        </w:rPr>
      </w:pPr>
      <w:r>
        <w:rPr>
          <w:rFonts w:ascii="Arial" w:hAnsi="Arial" w:cs="Arial"/>
          <w:b/>
          <w:bCs/>
          <w:color w:val="000000" w:themeColor="text1"/>
        </w:rPr>
        <w:lastRenderedPageBreak/>
        <w:t xml:space="preserve">4.3. </w:t>
      </w:r>
      <w:proofErr w:type="spellStart"/>
      <w:r w:rsidRPr="00E9680A">
        <w:rPr>
          <w:rFonts w:ascii="Arial" w:hAnsi="Arial" w:cs="Arial"/>
          <w:b/>
          <w:bCs/>
          <w:color w:val="000000" w:themeColor="text1"/>
        </w:rPr>
        <w:t>Luxol</w:t>
      </w:r>
      <w:proofErr w:type="spellEnd"/>
      <w:r w:rsidRPr="00E9680A">
        <w:rPr>
          <w:rFonts w:ascii="Arial" w:hAnsi="Arial" w:cs="Arial"/>
          <w:b/>
          <w:bCs/>
          <w:color w:val="000000" w:themeColor="text1"/>
        </w:rPr>
        <w:t xml:space="preserve"> Fast Blue</w:t>
      </w:r>
    </w:p>
    <w:p w14:paraId="7F9F8535" w14:textId="77777777" w:rsidR="003F1274" w:rsidRDefault="003F1274" w:rsidP="003F1274">
      <w:pPr>
        <w:keepNext/>
        <w:jc w:val="center"/>
      </w:pPr>
      <w:r>
        <w:rPr>
          <w:rFonts w:ascii="Arial" w:hAnsi="Arial" w:cs="Arial"/>
          <w:b/>
          <w:bCs/>
          <w:noProof/>
          <w:color w:val="000000" w:themeColor="text1"/>
        </w:rPr>
        <w:drawing>
          <wp:inline distT="0" distB="0" distL="0" distR="0" wp14:anchorId="60F356B8" wp14:editId="47FEF110">
            <wp:extent cx="2889956" cy="2162367"/>
            <wp:effectExtent l="0" t="0" r="5715" b="0"/>
            <wp:docPr id="174834988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49888" name="Resim 1748349888"/>
                    <pic:cNvPicPr/>
                  </pic:nvPicPr>
                  <pic:blipFill>
                    <a:blip r:embed="rId13">
                      <a:extLst>
                        <a:ext uri="{28A0092B-C50C-407E-A947-70E740481C1C}">
                          <a14:useLocalDpi xmlns:a14="http://schemas.microsoft.com/office/drawing/2010/main" val="0"/>
                        </a:ext>
                      </a:extLst>
                    </a:blip>
                    <a:stretch>
                      <a:fillRect/>
                    </a:stretch>
                  </pic:blipFill>
                  <pic:spPr>
                    <a:xfrm>
                      <a:off x="0" y="0"/>
                      <a:ext cx="2894214" cy="2165553"/>
                    </a:xfrm>
                    <a:prstGeom prst="rect">
                      <a:avLst/>
                    </a:prstGeom>
                  </pic:spPr>
                </pic:pic>
              </a:graphicData>
            </a:graphic>
          </wp:inline>
        </w:drawing>
      </w:r>
    </w:p>
    <w:p w14:paraId="71B372FF" w14:textId="7D12DA64" w:rsidR="000911D3" w:rsidRDefault="003F1274" w:rsidP="003F1274">
      <w:pPr>
        <w:pStyle w:val="ResimYazs"/>
        <w:jc w:val="center"/>
        <w:rPr>
          <w:rFonts w:ascii="Arial" w:hAnsi="Arial" w:cs="Arial"/>
          <w:b/>
          <w:bCs/>
          <w:color w:val="000000" w:themeColor="text1"/>
        </w:rPr>
      </w:pPr>
      <w:r w:rsidRPr="003F1274">
        <w:rPr>
          <w:color w:val="000000" w:themeColor="text1"/>
        </w:rPr>
        <w:t xml:space="preserve">Figure </w:t>
      </w:r>
      <w:r w:rsidRPr="003F1274">
        <w:rPr>
          <w:color w:val="000000" w:themeColor="text1"/>
        </w:rPr>
        <w:fldChar w:fldCharType="begin"/>
      </w:r>
      <w:r w:rsidRPr="003F1274">
        <w:rPr>
          <w:color w:val="000000" w:themeColor="text1"/>
        </w:rPr>
        <w:instrText xml:space="preserve"> SEQ Figure \* ARABIC </w:instrText>
      </w:r>
      <w:r w:rsidRPr="003F1274">
        <w:rPr>
          <w:color w:val="000000" w:themeColor="text1"/>
        </w:rPr>
        <w:fldChar w:fldCharType="separate"/>
      </w:r>
      <w:r w:rsidRPr="003F1274">
        <w:rPr>
          <w:noProof/>
          <w:color w:val="000000" w:themeColor="text1"/>
        </w:rPr>
        <w:t>9</w:t>
      </w:r>
      <w:r w:rsidRPr="003F1274">
        <w:rPr>
          <w:color w:val="000000" w:themeColor="text1"/>
        </w:rPr>
        <w:fldChar w:fldCharType="end"/>
      </w:r>
      <w:r w:rsidRPr="003F1274">
        <w:rPr>
          <w:color w:val="000000" w:themeColor="text1"/>
        </w:rPr>
        <w:t xml:space="preserve"> </w:t>
      </w:r>
      <w:proofErr w:type="spellStart"/>
      <w:r w:rsidRPr="003F1274">
        <w:rPr>
          <w:color w:val="000000" w:themeColor="text1"/>
        </w:rPr>
        <w:t>Luxol</w:t>
      </w:r>
      <w:proofErr w:type="spellEnd"/>
      <w:r w:rsidRPr="003F1274">
        <w:rPr>
          <w:color w:val="000000" w:themeColor="text1"/>
        </w:rPr>
        <w:t xml:space="preserve"> fast blue </w:t>
      </w:r>
      <w:proofErr w:type="spellStart"/>
      <w:r w:rsidRPr="003F1274">
        <w:rPr>
          <w:color w:val="000000" w:themeColor="text1"/>
        </w:rPr>
        <w:t>staning</w:t>
      </w:r>
      <w:proofErr w:type="spellEnd"/>
      <w:r w:rsidRPr="003F1274">
        <w:rPr>
          <w:color w:val="000000" w:themeColor="text1"/>
        </w:rPr>
        <w:t>. a)</w:t>
      </w:r>
      <w:r>
        <w:rPr>
          <w:color w:val="000000" w:themeColor="text1"/>
        </w:rPr>
        <w:t xml:space="preserve"> C</w:t>
      </w:r>
      <w:r w:rsidRPr="003F1274">
        <w:rPr>
          <w:color w:val="000000" w:themeColor="text1"/>
        </w:rPr>
        <w:t>ontrol cells. b)</w:t>
      </w:r>
      <w:r>
        <w:rPr>
          <w:color w:val="000000" w:themeColor="text1"/>
        </w:rPr>
        <w:t xml:space="preserve"> </w:t>
      </w:r>
      <w:r w:rsidRPr="003F1274">
        <w:rPr>
          <w:color w:val="000000" w:themeColor="text1"/>
        </w:rPr>
        <w:t>2Gy radiation c)</w:t>
      </w:r>
      <w:r>
        <w:rPr>
          <w:color w:val="000000" w:themeColor="text1"/>
        </w:rPr>
        <w:t xml:space="preserve"> </w:t>
      </w:r>
      <w:r w:rsidRPr="003F1274">
        <w:rPr>
          <w:color w:val="000000" w:themeColor="text1"/>
        </w:rPr>
        <w:t>5Gy radiation d)</w:t>
      </w:r>
      <w:r>
        <w:rPr>
          <w:color w:val="000000" w:themeColor="text1"/>
        </w:rPr>
        <w:t xml:space="preserve"> </w:t>
      </w:r>
      <w:r w:rsidRPr="003F1274">
        <w:rPr>
          <w:color w:val="000000" w:themeColor="text1"/>
        </w:rPr>
        <w:t>7Gy radiation</w:t>
      </w:r>
    </w:p>
    <w:p w14:paraId="662AA63B" w14:textId="6AFA7621" w:rsidR="000911D3" w:rsidRPr="00296BB1" w:rsidRDefault="00296BB1" w:rsidP="00296BB1">
      <w:pPr>
        <w:jc w:val="both"/>
        <w:rPr>
          <w:rFonts w:ascii="Arial" w:hAnsi="Arial" w:cs="Arial"/>
          <w:color w:val="000000" w:themeColor="text1"/>
        </w:rPr>
      </w:pPr>
      <w:proofErr w:type="spellStart"/>
      <w:r w:rsidRPr="00296BB1">
        <w:rPr>
          <w:rFonts w:ascii="Arial" w:hAnsi="Arial" w:cs="Arial"/>
          <w:color w:val="000000" w:themeColor="text1"/>
        </w:rPr>
        <w:t>Luxol</w:t>
      </w:r>
      <w:proofErr w:type="spellEnd"/>
      <w:r w:rsidRPr="00296BB1">
        <w:rPr>
          <w:rFonts w:ascii="Arial" w:hAnsi="Arial" w:cs="Arial"/>
          <w:color w:val="000000" w:themeColor="text1"/>
        </w:rPr>
        <w:t xml:space="preserve"> Fast Blue staining results are shown in Figure 9. While the control group exhibited intense and homogeneous myelin integrity, radiation exposure induced a dose-dependent reduction in staining intensity. At 2 </w:t>
      </w:r>
      <w:proofErr w:type="spellStart"/>
      <w:r w:rsidRPr="00296BB1">
        <w:rPr>
          <w:rFonts w:ascii="Arial" w:hAnsi="Arial" w:cs="Arial"/>
          <w:color w:val="000000" w:themeColor="text1"/>
        </w:rPr>
        <w:t>Gy</w:t>
      </w:r>
      <w:proofErr w:type="spellEnd"/>
      <w:r w:rsidRPr="00296BB1">
        <w:rPr>
          <w:rFonts w:ascii="Arial" w:hAnsi="Arial" w:cs="Arial"/>
          <w:color w:val="000000" w:themeColor="text1"/>
        </w:rPr>
        <w:t xml:space="preserve">, mild myelin loss was observed, which became more pronounced at 5 </w:t>
      </w:r>
      <w:proofErr w:type="spellStart"/>
      <w:r w:rsidRPr="00296BB1">
        <w:rPr>
          <w:rFonts w:ascii="Arial" w:hAnsi="Arial" w:cs="Arial"/>
          <w:color w:val="000000" w:themeColor="text1"/>
        </w:rPr>
        <w:t>Gy</w:t>
      </w:r>
      <w:proofErr w:type="spellEnd"/>
      <w:r w:rsidRPr="00296BB1">
        <w:rPr>
          <w:rFonts w:ascii="Arial" w:hAnsi="Arial" w:cs="Arial"/>
          <w:color w:val="000000" w:themeColor="text1"/>
        </w:rPr>
        <w:t xml:space="preserve"> and reached a severe level of demyelination at 7 </w:t>
      </w:r>
      <w:proofErr w:type="spellStart"/>
      <w:r w:rsidRPr="00296BB1">
        <w:rPr>
          <w:rFonts w:ascii="Arial" w:hAnsi="Arial" w:cs="Arial"/>
          <w:color w:val="000000" w:themeColor="text1"/>
        </w:rPr>
        <w:t>Gy</w:t>
      </w:r>
      <w:proofErr w:type="spellEnd"/>
      <w:r w:rsidRPr="00296BB1">
        <w:rPr>
          <w:rFonts w:ascii="Arial" w:hAnsi="Arial" w:cs="Arial"/>
          <w:color w:val="000000" w:themeColor="text1"/>
        </w:rPr>
        <w:t>.</w:t>
      </w:r>
    </w:p>
    <w:p w14:paraId="4CA7F448" w14:textId="77777777" w:rsidR="000911D3" w:rsidRDefault="000911D3" w:rsidP="00A32966">
      <w:pPr>
        <w:rPr>
          <w:rFonts w:ascii="Arial" w:hAnsi="Arial" w:cs="Arial"/>
          <w:b/>
          <w:bCs/>
          <w:color w:val="000000" w:themeColor="text1"/>
        </w:rPr>
      </w:pPr>
    </w:p>
    <w:p w14:paraId="13D6529A" w14:textId="38ABEFA7" w:rsidR="00F26D25" w:rsidRDefault="00F26D25" w:rsidP="00F26D25">
      <w:pPr>
        <w:rPr>
          <w:rFonts w:ascii="Arial" w:hAnsi="Arial" w:cs="Arial"/>
          <w:b/>
          <w:bCs/>
          <w:color w:val="000000" w:themeColor="text1"/>
        </w:rPr>
      </w:pPr>
      <w:r>
        <w:rPr>
          <w:rFonts w:ascii="Arial" w:hAnsi="Arial" w:cs="Arial"/>
          <w:b/>
          <w:bCs/>
          <w:color w:val="000000" w:themeColor="text1"/>
        </w:rPr>
        <w:t xml:space="preserve">4.4. </w:t>
      </w:r>
      <w:r w:rsidRPr="00E9680A">
        <w:rPr>
          <w:rFonts w:ascii="Arial" w:hAnsi="Arial" w:cs="Arial"/>
          <w:b/>
          <w:bCs/>
          <w:color w:val="000000" w:themeColor="text1"/>
        </w:rPr>
        <w:t xml:space="preserve">ICH </w:t>
      </w:r>
      <w:r>
        <w:rPr>
          <w:rFonts w:ascii="Arial" w:hAnsi="Arial" w:cs="Arial"/>
          <w:b/>
          <w:bCs/>
          <w:color w:val="000000" w:themeColor="text1"/>
        </w:rPr>
        <w:t>T</w:t>
      </w:r>
      <w:r w:rsidRPr="00E9680A">
        <w:rPr>
          <w:rFonts w:ascii="Arial" w:hAnsi="Arial" w:cs="Arial"/>
          <w:b/>
          <w:bCs/>
          <w:color w:val="000000" w:themeColor="text1"/>
        </w:rPr>
        <w:t xml:space="preserve">est </w:t>
      </w:r>
      <w:proofErr w:type="spellStart"/>
      <w:r>
        <w:rPr>
          <w:rFonts w:ascii="Arial" w:hAnsi="Arial" w:cs="Arial"/>
          <w:b/>
          <w:bCs/>
          <w:color w:val="000000" w:themeColor="text1"/>
        </w:rPr>
        <w:t>S</w:t>
      </w:r>
      <w:r w:rsidRPr="00E9680A">
        <w:rPr>
          <w:rFonts w:ascii="Arial" w:hAnsi="Arial" w:cs="Arial"/>
          <w:b/>
          <w:bCs/>
          <w:color w:val="000000" w:themeColor="text1"/>
        </w:rPr>
        <w:t>taning</w:t>
      </w:r>
      <w:proofErr w:type="spellEnd"/>
      <w:r w:rsidRPr="00E9680A">
        <w:rPr>
          <w:rFonts w:ascii="Arial" w:hAnsi="Arial" w:cs="Arial"/>
          <w:b/>
          <w:bCs/>
          <w:color w:val="000000" w:themeColor="text1"/>
        </w:rPr>
        <w:t xml:space="preserve"> </w:t>
      </w:r>
      <w:proofErr w:type="spellStart"/>
      <w:r w:rsidRPr="00E9680A">
        <w:rPr>
          <w:rFonts w:ascii="Arial" w:hAnsi="Arial" w:cs="Arial"/>
          <w:b/>
          <w:bCs/>
          <w:color w:val="000000" w:themeColor="text1"/>
        </w:rPr>
        <w:t>Zonulin</w:t>
      </w:r>
      <w:proofErr w:type="spellEnd"/>
      <w:r w:rsidR="004B05DD">
        <w:rPr>
          <w:rFonts w:ascii="Arial" w:hAnsi="Arial" w:cs="Arial"/>
          <w:b/>
          <w:bCs/>
          <w:noProof/>
          <w:color w:val="000000" w:themeColor="text1"/>
        </w:rPr>
        <mc:AlternateContent>
          <mc:Choice Requires="wpg">
            <w:drawing>
              <wp:anchor distT="0" distB="0" distL="114300" distR="114300" simplePos="0" relativeHeight="251664896" behindDoc="0" locked="0" layoutInCell="1" allowOverlap="1" wp14:anchorId="067158E4" wp14:editId="70D65A1B">
                <wp:simplePos x="0" y="0"/>
                <wp:positionH relativeFrom="column">
                  <wp:posOffset>384334</wp:posOffset>
                </wp:positionH>
                <wp:positionV relativeFrom="paragraph">
                  <wp:posOffset>104299</wp:posOffset>
                </wp:positionV>
                <wp:extent cx="376790" cy="2610549"/>
                <wp:effectExtent l="0" t="0" r="0" b="0"/>
                <wp:wrapNone/>
                <wp:docPr id="1634605082" name="Grup 7"/>
                <wp:cNvGraphicFramePr/>
                <a:graphic xmlns:a="http://schemas.openxmlformats.org/drawingml/2006/main">
                  <a:graphicData uri="http://schemas.microsoft.com/office/word/2010/wordprocessingGroup">
                    <wpg:wgp>
                      <wpg:cNvGrpSpPr/>
                      <wpg:grpSpPr>
                        <a:xfrm>
                          <a:off x="0" y="0"/>
                          <a:ext cx="376790" cy="2610549"/>
                          <a:chOff x="0" y="0"/>
                          <a:chExt cx="376790" cy="2610549"/>
                        </a:xfrm>
                      </wpg:grpSpPr>
                      <wps:wsp>
                        <wps:cNvPr id="2055417735" name="Metin Kutusu 6"/>
                        <wps:cNvSpPr txBox="1"/>
                        <wps:spPr>
                          <a:xfrm>
                            <a:off x="0" y="0"/>
                            <a:ext cx="355359" cy="281687"/>
                          </a:xfrm>
                          <a:prstGeom prst="rect">
                            <a:avLst/>
                          </a:prstGeom>
                          <a:noFill/>
                          <a:ln w="6350">
                            <a:noFill/>
                          </a:ln>
                        </wps:spPr>
                        <wps:txbx>
                          <w:txbxContent>
                            <w:p w14:paraId="3C9A1A78" w14:textId="2D19FB9B" w:rsidR="004B05DD" w:rsidRPr="004B05DD" w:rsidRDefault="004B05DD">
                              <w:pPr>
                                <w:rPr>
                                  <w:sz w:val="16"/>
                                  <w:szCs w:val="16"/>
                                </w:rPr>
                              </w:pPr>
                              <w:r w:rsidRPr="004B05DD">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4007669" name="Metin Kutusu 6"/>
                        <wps:cNvSpPr txBox="1"/>
                        <wps:spPr>
                          <a:xfrm>
                            <a:off x="21431" y="1257300"/>
                            <a:ext cx="355359" cy="281687"/>
                          </a:xfrm>
                          <a:prstGeom prst="rect">
                            <a:avLst/>
                          </a:prstGeom>
                          <a:noFill/>
                          <a:ln w="6350">
                            <a:noFill/>
                          </a:ln>
                        </wps:spPr>
                        <wps:txbx>
                          <w:txbxContent>
                            <w:p w14:paraId="39997EB5" w14:textId="7A4E191D" w:rsidR="004B05DD" w:rsidRPr="004B05DD" w:rsidRDefault="004B05DD" w:rsidP="004B05DD">
                              <w:pP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9275625" name="Metin Kutusu 6"/>
                        <wps:cNvSpPr txBox="1"/>
                        <wps:spPr>
                          <a:xfrm>
                            <a:off x="21431" y="2328862"/>
                            <a:ext cx="355359" cy="281687"/>
                          </a:xfrm>
                          <a:prstGeom prst="rect">
                            <a:avLst/>
                          </a:prstGeom>
                          <a:noFill/>
                          <a:ln w="6350">
                            <a:noFill/>
                          </a:ln>
                        </wps:spPr>
                        <wps:txbx>
                          <w:txbxContent>
                            <w:p w14:paraId="51E2EF69" w14:textId="77777777" w:rsidR="004B05DD" w:rsidRPr="004B05DD" w:rsidRDefault="004B05DD" w:rsidP="004B05DD">
                              <w:pPr>
                                <w:rPr>
                                  <w:sz w:val="16"/>
                                  <w:szCs w:val="16"/>
                                </w:rPr>
                              </w:pPr>
                              <w:r w:rsidRPr="004B05DD">
                                <w:rPr>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7158E4" id="Grup 7" o:spid="_x0000_s1026" style="position:absolute;margin-left:30.25pt;margin-top:8.2pt;width:29.65pt;height:205.55pt;z-index:251664896" coordsize="3767,261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">
                <v:shapetype id="_x0000_t202" coordsize="21600,21600" o:spt="202" path="m,l,21600r21600,l21600,xe">
                  <v:stroke joinstyle="miter"/>
                  <v:path gradientshapeok="t" o:connecttype="rect"/>
                </v:shapetype>
                <v:shape id="Metin Kutusu 6" o:spid="_x0000_s1027" type="#_x0000_t202" style="position:absolute;width:3553;height:2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" filled="f" stroked="f" strokeweight=".5pt">
                  <v:textbox>
                    <w:txbxContent>
                      <w:p w14:paraId="3C9A1A78" w14:textId="2D19FB9B" w:rsidR="004B05DD" w:rsidRPr="004B05DD" w:rsidRDefault="004B05DD">
                        <w:pPr>
                          <w:rPr>
                            <w:sz w:val="16"/>
                            <w:szCs w:val="16"/>
                          </w:rPr>
                        </w:pPr>
                        <w:r w:rsidRPr="004B05DD">
                          <w:rPr>
                            <w:sz w:val="16"/>
                            <w:szCs w:val="16"/>
                          </w:rPr>
                          <w:t>a</w:t>
                        </w:r>
                      </w:p>
                    </w:txbxContent>
                  </v:textbox>
                </v:shape>
                <v:shape id="Metin Kutusu 6" o:spid="_x0000_s1028" type="#_x0000_t202" style="position:absolute;left:214;top:12573;width:3553;height:2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" filled="f" stroked="f" strokeweight=".5pt">
                  <v:textbox>
                    <w:txbxContent>
                      <w:p w14:paraId="39997EB5" w14:textId="7A4E191D" w:rsidR="004B05DD" w:rsidRPr="004B05DD" w:rsidRDefault="004B05DD" w:rsidP="004B05DD">
                        <w:pPr>
                          <w:rPr>
                            <w:sz w:val="16"/>
                            <w:szCs w:val="16"/>
                          </w:rPr>
                        </w:pPr>
                        <w:r>
                          <w:rPr>
                            <w:sz w:val="16"/>
                            <w:szCs w:val="16"/>
                          </w:rPr>
                          <w:t>b</w:t>
                        </w:r>
                      </w:p>
                    </w:txbxContent>
                  </v:textbox>
                </v:shape>
                <v:shape id="Metin Kutusu 6" o:spid="_x0000_s1029" type="#_x0000_t202" style="position:absolute;left:214;top:23288;width:3553;height:28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" filled="f" stroked="f" strokeweight=".5pt">
                  <v:textbox>
                    <w:txbxContent>
                      <w:p w14:paraId="51E2EF69" w14:textId="77777777" w:rsidR="004B05DD" w:rsidRPr="004B05DD" w:rsidRDefault="004B05DD" w:rsidP="004B05DD">
                        <w:pPr>
                          <w:rPr>
                            <w:sz w:val="16"/>
                            <w:szCs w:val="16"/>
                          </w:rPr>
                        </w:pPr>
                        <w:r w:rsidRPr="004B05DD">
                          <w:rPr>
                            <w:sz w:val="16"/>
                            <w:szCs w:val="16"/>
                          </w:rPr>
                          <w:t>a</w:t>
                        </w:r>
                      </w:p>
                    </w:txbxContent>
                  </v:textbox>
                </v:shape>
              </v:group>
            </w:pict>
          </mc:Fallback>
        </mc:AlternateContent>
      </w:r>
    </w:p>
    <w:p w14:paraId="696234E9" w14:textId="77777777" w:rsidR="000911D3" w:rsidRDefault="004B05DD" w:rsidP="000911D3">
      <w:pPr>
        <w:keepNext/>
        <w:jc w:val="center"/>
      </w:pPr>
      <w:r>
        <w:rPr>
          <w:rFonts w:ascii="Arial" w:hAnsi="Arial" w:cs="Arial"/>
          <w:b/>
          <w:bCs/>
          <w:noProof/>
          <w:color w:val="000000" w:themeColor="text1"/>
        </w:rPr>
        <w:drawing>
          <wp:inline distT="0" distB="0" distL="0" distR="0" wp14:anchorId="741F066E" wp14:editId="24897560">
            <wp:extent cx="5045725" cy="3380717"/>
            <wp:effectExtent l="0" t="0" r="0" b="0"/>
            <wp:docPr id="200727102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71025" name="Resim 2007271025"/>
                    <pic:cNvPicPr/>
                  </pic:nvPicPr>
                  <pic:blipFill>
                    <a:blip r:embed="rId14">
                      <a:extLst>
                        <a:ext uri="{28A0092B-C50C-407E-A947-70E740481C1C}">
                          <a14:useLocalDpi xmlns:a14="http://schemas.microsoft.com/office/drawing/2010/main" val="0"/>
                        </a:ext>
                      </a:extLst>
                    </a:blip>
                    <a:stretch>
                      <a:fillRect/>
                    </a:stretch>
                  </pic:blipFill>
                  <pic:spPr>
                    <a:xfrm>
                      <a:off x="0" y="0"/>
                      <a:ext cx="5061095" cy="3391015"/>
                    </a:xfrm>
                    <a:prstGeom prst="rect">
                      <a:avLst/>
                    </a:prstGeom>
                  </pic:spPr>
                </pic:pic>
              </a:graphicData>
            </a:graphic>
          </wp:inline>
        </w:drawing>
      </w:r>
    </w:p>
    <w:p w14:paraId="4822871D" w14:textId="1CB42445" w:rsidR="00AC34B9" w:rsidRPr="000911D3" w:rsidRDefault="000911D3" w:rsidP="000911D3">
      <w:pPr>
        <w:pStyle w:val="ResimYazs"/>
        <w:jc w:val="both"/>
        <w:rPr>
          <w:color w:val="000000" w:themeColor="text1"/>
        </w:rPr>
      </w:pPr>
      <w:r w:rsidRPr="000911D3">
        <w:rPr>
          <w:color w:val="000000" w:themeColor="text1"/>
        </w:rPr>
        <w:t xml:space="preserve">Figure </w:t>
      </w:r>
      <w:r w:rsidRPr="000911D3">
        <w:rPr>
          <w:color w:val="000000" w:themeColor="text1"/>
        </w:rPr>
        <w:fldChar w:fldCharType="begin"/>
      </w:r>
      <w:r w:rsidRPr="000911D3">
        <w:rPr>
          <w:color w:val="000000" w:themeColor="text1"/>
        </w:rPr>
        <w:instrText xml:space="preserve"> SEQ Figure \* ARABIC </w:instrText>
      </w:r>
      <w:r w:rsidRPr="000911D3">
        <w:rPr>
          <w:color w:val="000000" w:themeColor="text1"/>
        </w:rPr>
        <w:fldChar w:fldCharType="separate"/>
      </w:r>
      <w:r w:rsidR="003F1274">
        <w:rPr>
          <w:noProof/>
          <w:color w:val="000000" w:themeColor="text1"/>
        </w:rPr>
        <w:t>10</w:t>
      </w:r>
      <w:r w:rsidRPr="000911D3">
        <w:rPr>
          <w:color w:val="000000" w:themeColor="text1"/>
        </w:rPr>
        <w:fldChar w:fldCharType="end"/>
      </w:r>
      <w:r w:rsidRPr="000911D3">
        <w:rPr>
          <w:color w:val="000000" w:themeColor="text1"/>
        </w:rPr>
        <w:t xml:space="preserve"> Liver and small intestine cells treated with primary antibodies at different concentrations. a) </w:t>
      </w:r>
      <w:r>
        <w:rPr>
          <w:color w:val="000000" w:themeColor="text1"/>
        </w:rPr>
        <w:t>S</w:t>
      </w:r>
      <w:r w:rsidRPr="000911D3">
        <w:rPr>
          <w:color w:val="000000" w:themeColor="text1"/>
        </w:rPr>
        <w:t>mall intestine cells.</w:t>
      </w:r>
      <w:r>
        <w:rPr>
          <w:color w:val="000000" w:themeColor="text1"/>
        </w:rPr>
        <w:t xml:space="preserve"> </w:t>
      </w:r>
      <w:r w:rsidRPr="000911D3">
        <w:rPr>
          <w:color w:val="000000" w:themeColor="text1"/>
        </w:rPr>
        <w:t>b)</w:t>
      </w:r>
      <w:r>
        <w:rPr>
          <w:color w:val="000000" w:themeColor="text1"/>
        </w:rPr>
        <w:t xml:space="preserve"> L</w:t>
      </w:r>
      <w:r w:rsidRPr="000911D3">
        <w:rPr>
          <w:color w:val="000000" w:themeColor="text1"/>
        </w:rPr>
        <w:t>iver cells</w:t>
      </w:r>
    </w:p>
    <w:p w14:paraId="5A78BBEC" w14:textId="12CFF908" w:rsidR="00AC34B9" w:rsidRPr="000911D3" w:rsidRDefault="000911D3" w:rsidP="000911D3">
      <w:pPr>
        <w:jc w:val="both"/>
        <w:rPr>
          <w:rFonts w:ascii="Arial" w:hAnsi="Arial" w:cs="Arial"/>
          <w:color w:val="000000" w:themeColor="text1"/>
        </w:rPr>
      </w:pPr>
      <w:r w:rsidRPr="000911D3">
        <w:rPr>
          <w:rFonts w:ascii="Arial" w:hAnsi="Arial" w:cs="Arial"/>
          <w:color w:val="000000" w:themeColor="text1"/>
        </w:rPr>
        <w:t xml:space="preserve">Figure </w:t>
      </w:r>
      <w:r w:rsidR="00296BB1">
        <w:rPr>
          <w:rFonts w:ascii="Arial" w:hAnsi="Arial" w:cs="Arial"/>
          <w:color w:val="000000" w:themeColor="text1"/>
        </w:rPr>
        <w:t>10</w:t>
      </w:r>
      <w:r w:rsidRPr="000911D3">
        <w:rPr>
          <w:rFonts w:ascii="Arial" w:hAnsi="Arial" w:cs="Arial"/>
          <w:color w:val="000000" w:themeColor="text1"/>
        </w:rPr>
        <w:t xml:space="preserve"> shows liver and small intestine cells treated with primary antibodies at different concentrations. Immunohistochemical analysis revealed that </w:t>
      </w:r>
      <w:proofErr w:type="spellStart"/>
      <w:r w:rsidRPr="000911D3">
        <w:rPr>
          <w:rFonts w:ascii="Arial" w:hAnsi="Arial" w:cs="Arial"/>
          <w:color w:val="000000" w:themeColor="text1"/>
        </w:rPr>
        <w:t>zonulin</w:t>
      </w:r>
      <w:proofErr w:type="spellEnd"/>
      <w:r w:rsidRPr="000911D3">
        <w:rPr>
          <w:rFonts w:ascii="Arial" w:hAnsi="Arial" w:cs="Arial"/>
          <w:color w:val="000000" w:themeColor="text1"/>
        </w:rPr>
        <w:t xml:space="preserve"> expression in the intestinal tissue was predominantly detected with strong staining at the apical membrane of the villus epithelium. Signal intensity was stronger and more specific at antibody dilutions of 1:50–1:100. In the liver tissue, </w:t>
      </w:r>
      <w:proofErr w:type="spellStart"/>
      <w:r w:rsidRPr="000911D3">
        <w:rPr>
          <w:rFonts w:ascii="Arial" w:hAnsi="Arial" w:cs="Arial"/>
          <w:color w:val="000000" w:themeColor="text1"/>
        </w:rPr>
        <w:t>zonulin</w:t>
      </w:r>
      <w:proofErr w:type="spellEnd"/>
      <w:r w:rsidRPr="000911D3">
        <w:rPr>
          <w:rFonts w:ascii="Arial" w:hAnsi="Arial" w:cs="Arial"/>
          <w:color w:val="000000" w:themeColor="text1"/>
        </w:rPr>
        <w:t xml:space="preserve"> expression was more limited, with staining mainly observed around the portal areas and in the bile duct epithelium. The absence of staining in the negative control confirmed the specificity of the method. These findings suggest that </w:t>
      </w:r>
      <w:proofErr w:type="spellStart"/>
      <w:r w:rsidRPr="000911D3">
        <w:rPr>
          <w:rFonts w:ascii="Arial" w:hAnsi="Arial" w:cs="Arial"/>
          <w:color w:val="000000" w:themeColor="text1"/>
        </w:rPr>
        <w:t>zonulin</w:t>
      </w:r>
      <w:proofErr w:type="spellEnd"/>
      <w:r w:rsidRPr="000911D3">
        <w:rPr>
          <w:rFonts w:ascii="Arial" w:hAnsi="Arial" w:cs="Arial"/>
          <w:color w:val="000000" w:themeColor="text1"/>
        </w:rPr>
        <w:t xml:space="preserve"> expression in the intestine reflects epithelial barrier integrity, while its presence in the liver may be related to permeability changes along the gut–liver axis.</w:t>
      </w:r>
    </w:p>
    <w:p w14:paraId="5406A2EF" w14:textId="0E22BDA2" w:rsidR="00AC34B9" w:rsidRDefault="00261504" w:rsidP="00A32966">
      <w:pPr>
        <w:rPr>
          <w:rFonts w:ascii="Arial" w:hAnsi="Arial" w:cs="Arial"/>
          <w:b/>
          <w:bCs/>
          <w:color w:val="000000" w:themeColor="text1"/>
        </w:rPr>
      </w:pPr>
      <w:r>
        <w:rPr>
          <w:rFonts w:ascii="Arial" w:hAnsi="Arial" w:cs="Arial"/>
          <w:b/>
          <w:bCs/>
          <w:color w:val="000000" w:themeColor="text1"/>
        </w:rPr>
        <w:lastRenderedPageBreak/>
        <w:t xml:space="preserve">4.5. TUNEL </w:t>
      </w:r>
      <w:r w:rsidRPr="000756BE">
        <w:rPr>
          <w:rFonts w:ascii="Arial" w:hAnsi="Arial" w:cs="Arial"/>
          <w:b/>
          <w:bCs/>
          <w:color w:val="000000" w:themeColor="text1"/>
        </w:rPr>
        <w:t>Assay</w:t>
      </w:r>
    </w:p>
    <w:p w14:paraId="50376E56" w14:textId="77777777" w:rsidR="00261504" w:rsidRDefault="00261504" w:rsidP="00A32966">
      <w:pPr>
        <w:rPr>
          <w:rFonts w:ascii="Arial" w:hAnsi="Arial" w:cs="Arial"/>
          <w:b/>
          <w:bCs/>
          <w:color w:val="000000" w:themeColor="text1"/>
        </w:rPr>
      </w:pPr>
    </w:p>
    <w:p w14:paraId="5B9F834B" w14:textId="77777777" w:rsidR="00261504" w:rsidRDefault="00261504" w:rsidP="00261504">
      <w:pPr>
        <w:keepNext/>
        <w:jc w:val="center"/>
      </w:pPr>
      <w:r>
        <w:rPr>
          <w:rFonts w:ascii="Arial" w:hAnsi="Arial" w:cs="Arial"/>
          <w:b/>
          <w:bCs/>
          <w:noProof/>
          <w:color w:val="000000" w:themeColor="text1"/>
        </w:rPr>
        <w:drawing>
          <wp:inline distT="0" distB="0" distL="0" distR="0" wp14:anchorId="3D603376" wp14:editId="7FE7B8A4">
            <wp:extent cx="5940425" cy="1489710"/>
            <wp:effectExtent l="0" t="0" r="3175" b="0"/>
            <wp:docPr id="150520445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04454" name="Resim 1505204454"/>
                    <pic:cNvPicPr/>
                  </pic:nvPicPr>
                  <pic:blipFill>
                    <a:blip r:embed="rId15">
                      <a:extLst>
                        <a:ext uri="{28A0092B-C50C-407E-A947-70E740481C1C}">
                          <a14:useLocalDpi xmlns:a14="http://schemas.microsoft.com/office/drawing/2010/main" val="0"/>
                        </a:ext>
                      </a:extLst>
                    </a:blip>
                    <a:stretch>
                      <a:fillRect/>
                    </a:stretch>
                  </pic:blipFill>
                  <pic:spPr>
                    <a:xfrm>
                      <a:off x="0" y="0"/>
                      <a:ext cx="5940425" cy="1489710"/>
                    </a:xfrm>
                    <a:prstGeom prst="rect">
                      <a:avLst/>
                    </a:prstGeom>
                  </pic:spPr>
                </pic:pic>
              </a:graphicData>
            </a:graphic>
          </wp:inline>
        </w:drawing>
      </w:r>
    </w:p>
    <w:p w14:paraId="450513D0" w14:textId="05E05CED" w:rsidR="000756BE" w:rsidRPr="00261504" w:rsidRDefault="00261504" w:rsidP="00261504">
      <w:pPr>
        <w:pStyle w:val="ResimYazs"/>
        <w:rPr>
          <w:rFonts w:ascii="Arial" w:hAnsi="Arial" w:cs="Arial"/>
          <w:b/>
          <w:bCs/>
          <w:color w:val="000000" w:themeColor="text1"/>
        </w:rPr>
      </w:pPr>
      <w:r w:rsidRPr="00261504">
        <w:rPr>
          <w:color w:val="000000" w:themeColor="text1"/>
        </w:rPr>
        <w:t xml:space="preserve">Figure </w:t>
      </w:r>
      <w:r w:rsidRPr="00261504">
        <w:rPr>
          <w:color w:val="000000" w:themeColor="text1"/>
        </w:rPr>
        <w:fldChar w:fldCharType="begin"/>
      </w:r>
      <w:r w:rsidRPr="00261504">
        <w:rPr>
          <w:color w:val="000000" w:themeColor="text1"/>
        </w:rPr>
        <w:instrText xml:space="preserve"> SEQ Figure \* ARABIC </w:instrText>
      </w:r>
      <w:r w:rsidRPr="00261504">
        <w:rPr>
          <w:color w:val="000000" w:themeColor="text1"/>
        </w:rPr>
        <w:fldChar w:fldCharType="separate"/>
      </w:r>
      <w:r w:rsidR="003F1274">
        <w:rPr>
          <w:noProof/>
          <w:color w:val="000000" w:themeColor="text1"/>
        </w:rPr>
        <w:t>11</w:t>
      </w:r>
      <w:r w:rsidRPr="00261504">
        <w:rPr>
          <w:color w:val="000000" w:themeColor="text1"/>
        </w:rPr>
        <w:fldChar w:fldCharType="end"/>
      </w:r>
      <w:r w:rsidRPr="00261504">
        <w:rPr>
          <w:color w:val="000000" w:themeColor="text1"/>
        </w:rPr>
        <w:t xml:space="preserve"> brain cells a) Control cells. b) 4th hour after radiation. b) 24th hour after radiation.</w:t>
      </w:r>
    </w:p>
    <w:p w14:paraId="19A2F1D7" w14:textId="22565843" w:rsidR="00261504" w:rsidRPr="00D9465E" w:rsidRDefault="00D9465E" w:rsidP="00D9465E">
      <w:pPr>
        <w:jc w:val="both"/>
        <w:rPr>
          <w:rFonts w:ascii="Arial" w:hAnsi="Arial" w:cs="Arial"/>
          <w:color w:val="000000" w:themeColor="text1"/>
        </w:rPr>
      </w:pPr>
      <w:r w:rsidRPr="00D9465E">
        <w:rPr>
          <w:rFonts w:ascii="Arial" w:hAnsi="Arial" w:cs="Arial"/>
          <w:color w:val="000000" w:themeColor="text1"/>
        </w:rPr>
        <w:t>TUNEL staining results are presented in Figure 1</w:t>
      </w:r>
      <w:r w:rsidR="00296BB1">
        <w:rPr>
          <w:rFonts w:ascii="Arial" w:hAnsi="Arial" w:cs="Arial"/>
          <w:color w:val="000000" w:themeColor="text1"/>
        </w:rPr>
        <w:t>1</w:t>
      </w:r>
      <w:r w:rsidRPr="00D9465E">
        <w:rPr>
          <w:rFonts w:ascii="Arial" w:hAnsi="Arial" w:cs="Arial"/>
          <w:color w:val="000000" w:themeColor="text1"/>
        </w:rPr>
        <w:t>. Examination of the results showed a marked increase in brown signal intensity at 4 hours post-radiation (Figure 1</w:t>
      </w:r>
      <w:r w:rsidR="00296BB1">
        <w:rPr>
          <w:rFonts w:ascii="Arial" w:hAnsi="Arial" w:cs="Arial"/>
          <w:color w:val="000000" w:themeColor="text1"/>
        </w:rPr>
        <w:t>1</w:t>
      </w:r>
      <w:r w:rsidRPr="00D9465E">
        <w:rPr>
          <w:rFonts w:ascii="Arial" w:hAnsi="Arial" w:cs="Arial"/>
          <w:color w:val="000000" w:themeColor="text1"/>
        </w:rPr>
        <w:t>b), indicating that radiation induced a strong apoptotic response in the early phase. In contrast, at 24 hours (Figure 1</w:t>
      </w:r>
      <w:r w:rsidR="00296BB1">
        <w:rPr>
          <w:rFonts w:ascii="Arial" w:hAnsi="Arial" w:cs="Arial"/>
          <w:color w:val="000000" w:themeColor="text1"/>
        </w:rPr>
        <w:t>1</w:t>
      </w:r>
      <w:r w:rsidRPr="00D9465E">
        <w:rPr>
          <w:rFonts w:ascii="Arial" w:hAnsi="Arial" w:cs="Arial"/>
          <w:color w:val="000000" w:themeColor="text1"/>
        </w:rPr>
        <w:t xml:space="preserve">c), the apoptotic signal decreased and appeared more </w:t>
      </w:r>
      <w:proofErr w:type="gramStart"/>
      <w:r w:rsidRPr="00D9465E">
        <w:rPr>
          <w:rFonts w:ascii="Arial" w:hAnsi="Arial" w:cs="Arial"/>
          <w:color w:val="000000" w:themeColor="text1"/>
        </w:rPr>
        <w:t>similar to</w:t>
      </w:r>
      <w:proofErr w:type="gramEnd"/>
      <w:r w:rsidRPr="00D9465E">
        <w:rPr>
          <w:rFonts w:ascii="Arial" w:hAnsi="Arial" w:cs="Arial"/>
          <w:color w:val="000000" w:themeColor="text1"/>
        </w:rPr>
        <w:t xml:space="preserve"> the control group, suggesting that apoptotic processes had been completed over time or that the damaged cells had been eliminated from the tissue.</w:t>
      </w:r>
    </w:p>
    <w:p w14:paraId="6565C045" w14:textId="77777777" w:rsidR="00261504" w:rsidRPr="00E9680A" w:rsidRDefault="00261504" w:rsidP="00A32966">
      <w:pPr>
        <w:rPr>
          <w:rFonts w:ascii="Arial" w:hAnsi="Arial" w:cs="Arial"/>
          <w:b/>
          <w:bCs/>
          <w:color w:val="000000" w:themeColor="text1"/>
        </w:rPr>
      </w:pPr>
    </w:p>
    <w:p w14:paraId="3ACCC5F0" w14:textId="70FEC89B" w:rsidR="00453A33" w:rsidRDefault="00453A33" w:rsidP="00A32966">
      <w:pPr>
        <w:rPr>
          <w:rFonts w:ascii="Arial" w:hAnsi="Arial" w:cs="Arial"/>
          <w:b/>
          <w:bCs/>
          <w:color w:val="000000" w:themeColor="text1"/>
        </w:rPr>
      </w:pPr>
      <w:r w:rsidRPr="00E9680A">
        <w:rPr>
          <w:rFonts w:ascii="Arial" w:hAnsi="Arial" w:cs="Arial"/>
          <w:b/>
          <w:bCs/>
          <w:color w:val="000000" w:themeColor="text1"/>
        </w:rPr>
        <w:t>5. Conclusion</w:t>
      </w:r>
    </w:p>
    <w:p w14:paraId="50804505" w14:textId="77777777" w:rsidR="00AA390B" w:rsidRDefault="00AA390B" w:rsidP="00A32966">
      <w:pPr>
        <w:rPr>
          <w:rFonts w:ascii="Arial" w:hAnsi="Arial" w:cs="Arial"/>
          <w:b/>
          <w:bCs/>
          <w:color w:val="000000" w:themeColor="text1"/>
        </w:rPr>
      </w:pPr>
    </w:p>
    <w:p w14:paraId="5FE6DA63" w14:textId="63E4B42B" w:rsidR="00CC07B2" w:rsidRPr="00AA390B" w:rsidRDefault="00AA390B" w:rsidP="00AA390B">
      <w:pPr>
        <w:jc w:val="both"/>
        <w:rPr>
          <w:rFonts w:ascii="Arial" w:hAnsi="Arial" w:cs="Arial"/>
          <w:color w:val="000000" w:themeColor="text1"/>
        </w:rPr>
      </w:pPr>
      <w:r w:rsidRPr="00AA390B">
        <w:rPr>
          <w:rFonts w:ascii="Arial" w:hAnsi="Arial" w:cs="Arial"/>
          <w:color w:val="000000" w:themeColor="text1"/>
        </w:rPr>
        <w:t xml:space="preserve">The results of this study highlight the profound impact of ionizing radiation on both peripheral and central biological systems. Behavioral analyses revealed heightened anxiety and reduced exploratory activity, consistent with radiation-induced stress responses in the central nervous system. Histopathological examinations confirmed that radiation rapidly induced apoptosis in the intestinal epithelium and brain tissue, with a peak at early post-exposure stages and subsequent decline, indicating dynamic tissue responses to radiation damage. </w:t>
      </w:r>
      <w:proofErr w:type="spellStart"/>
      <w:r w:rsidRPr="00AA390B">
        <w:rPr>
          <w:rFonts w:ascii="Arial" w:hAnsi="Arial" w:cs="Arial"/>
          <w:color w:val="000000" w:themeColor="text1"/>
        </w:rPr>
        <w:t>Zonulin</w:t>
      </w:r>
      <w:proofErr w:type="spellEnd"/>
      <w:r w:rsidRPr="00AA390B">
        <w:rPr>
          <w:rFonts w:ascii="Arial" w:hAnsi="Arial" w:cs="Arial"/>
          <w:color w:val="000000" w:themeColor="text1"/>
        </w:rPr>
        <w:t xml:space="preserve"> expression further suggested alterations in epithelial barrier integrity, supporting the hypothesis that radiation disrupts gut–brain communication through increased intestinal permeability. Taken together, the findings underline the dual nature of radiation-induced injury, combining direct apoptotic effects in target tissues with systemic consequences mediated via the gut–brain axis. These insights may contribute to a deeper understanding of radiation toxicity in clinical radiotherapy and space biology, providing a foundation for developing strategies to mitigate adverse outcomes.</w:t>
      </w:r>
    </w:p>
    <w:p w14:paraId="72F6FB87" w14:textId="77777777" w:rsidR="00CC07B2" w:rsidRPr="00E9680A" w:rsidRDefault="00CC07B2" w:rsidP="00A32966">
      <w:pPr>
        <w:rPr>
          <w:rFonts w:ascii="Arial" w:hAnsi="Arial" w:cs="Arial"/>
          <w:b/>
          <w:bCs/>
          <w:color w:val="000000" w:themeColor="text1"/>
        </w:rPr>
      </w:pPr>
    </w:p>
    <w:p w14:paraId="52DFBCFB" w14:textId="2CC2F56F" w:rsidR="00453A33" w:rsidRPr="00E9680A" w:rsidRDefault="00453A33" w:rsidP="00A32966">
      <w:pPr>
        <w:rPr>
          <w:rFonts w:ascii="Arial" w:hAnsi="Arial" w:cs="Arial"/>
          <w:b/>
          <w:bCs/>
          <w:color w:val="000000" w:themeColor="text1"/>
        </w:rPr>
      </w:pPr>
      <w:r w:rsidRPr="00E9680A">
        <w:rPr>
          <w:rFonts w:ascii="Arial" w:hAnsi="Arial" w:cs="Arial"/>
          <w:b/>
          <w:bCs/>
          <w:color w:val="000000" w:themeColor="text1"/>
        </w:rPr>
        <w:t>6. Acknowledgments</w:t>
      </w:r>
    </w:p>
    <w:p w14:paraId="225DEDF0" w14:textId="77777777" w:rsidR="003F416F" w:rsidRPr="00CC07B2" w:rsidRDefault="003F416F" w:rsidP="00A32966">
      <w:pPr>
        <w:rPr>
          <w:rFonts w:ascii="Arial" w:hAnsi="Arial" w:cs="Arial"/>
          <w:color w:val="000000" w:themeColor="text1"/>
        </w:rPr>
      </w:pPr>
    </w:p>
    <w:p w14:paraId="01151134" w14:textId="18DC169D" w:rsidR="0085170A" w:rsidRPr="003F416F" w:rsidRDefault="003F416F" w:rsidP="003F416F">
      <w:pPr>
        <w:jc w:val="both"/>
        <w:rPr>
          <w:rFonts w:ascii="Arial" w:hAnsi="Arial" w:cs="Arial"/>
          <w:color w:val="000000" w:themeColor="text1"/>
        </w:rPr>
      </w:pPr>
      <w:r w:rsidRPr="003F416F">
        <w:rPr>
          <w:rFonts w:ascii="Arial" w:hAnsi="Arial" w:cs="Arial"/>
          <w:color w:val="000000" w:themeColor="text1"/>
        </w:rPr>
        <w:t>My participation in the Student Advanced Research Training (START) program was an invaluable experience, and I wish to express my sincere gratitude to the Joint Institute for Nuclear Research (JINR) for providing this opportunity.</w:t>
      </w:r>
      <w:r w:rsidR="00CC07B2">
        <w:rPr>
          <w:rFonts w:ascii="Arial" w:hAnsi="Arial" w:cs="Arial"/>
          <w:color w:val="000000" w:themeColor="text1"/>
        </w:rPr>
        <w:t xml:space="preserve"> </w:t>
      </w:r>
      <w:r w:rsidR="00CC07B2" w:rsidRPr="00CC07B2">
        <w:rPr>
          <w:rFonts w:ascii="Arial" w:hAnsi="Arial" w:cs="Arial"/>
          <w:color w:val="000000" w:themeColor="text1"/>
        </w:rPr>
        <w:t xml:space="preserve">I am especially grateful to my supervisor, Mr. </w:t>
      </w:r>
      <w:proofErr w:type="spellStart"/>
      <w:r w:rsidR="00CC07B2" w:rsidRPr="00CC07B2">
        <w:rPr>
          <w:rFonts w:ascii="Arial" w:hAnsi="Arial" w:cs="Arial"/>
          <w:color w:val="000000" w:themeColor="text1"/>
        </w:rPr>
        <w:t>Iurii</w:t>
      </w:r>
      <w:proofErr w:type="spellEnd"/>
      <w:r w:rsidR="00CC07B2" w:rsidRPr="00CC07B2">
        <w:rPr>
          <w:rFonts w:ascii="Arial" w:hAnsi="Arial" w:cs="Arial"/>
          <w:color w:val="000000" w:themeColor="text1"/>
        </w:rPr>
        <w:t xml:space="preserve"> </w:t>
      </w:r>
      <w:proofErr w:type="spellStart"/>
      <w:r w:rsidR="00CC07B2" w:rsidRPr="00CC07B2">
        <w:rPr>
          <w:rFonts w:ascii="Arial" w:hAnsi="Arial" w:cs="Arial"/>
          <w:color w:val="000000" w:themeColor="text1"/>
        </w:rPr>
        <w:t>Severiukhin</w:t>
      </w:r>
      <w:proofErr w:type="spellEnd"/>
      <w:r w:rsidR="00CC07B2" w:rsidRPr="00CC07B2">
        <w:rPr>
          <w:rFonts w:ascii="Arial" w:hAnsi="Arial" w:cs="Arial"/>
          <w:color w:val="000000" w:themeColor="text1"/>
        </w:rPr>
        <w:t>, for his guidance, knowledge, expertise, patience, and for giving me the chance to be part of this project.</w:t>
      </w:r>
      <w:r w:rsidR="00CC07B2" w:rsidRPr="00CC07B2">
        <w:t xml:space="preserve"> </w:t>
      </w:r>
      <w:r w:rsidR="00CC07B2" w:rsidRPr="00CC07B2">
        <w:rPr>
          <w:rFonts w:ascii="Arial" w:hAnsi="Arial" w:cs="Arial"/>
          <w:color w:val="000000" w:themeColor="text1"/>
        </w:rPr>
        <w:t>Finally, I would like to extend my appreciation to the entire Radiation Biology Laboratory (LRB) team for their support, encouragement, and the knowledge they shared throughout the experimental work.</w:t>
      </w:r>
    </w:p>
    <w:p w14:paraId="14660F28" w14:textId="77777777" w:rsidR="0085170A" w:rsidRPr="00E9680A" w:rsidRDefault="0085170A" w:rsidP="00A32966">
      <w:pPr>
        <w:rPr>
          <w:rFonts w:ascii="Arial" w:hAnsi="Arial" w:cs="Arial"/>
          <w:color w:val="000000" w:themeColor="text1"/>
          <w:sz w:val="36"/>
          <w:szCs w:val="36"/>
        </w:rPr>
      </w:pPr>
    </w:p>
    <w:p w14:paraId="491795B1" w14:textId="77777777" w:rsidR="0085170A" w:rsidRPr="00E9680A" w:rsidRDefault="0085170A" w:rsidP="00A32966">
      <w:pPr>
        <w:rPr>
          <w:rFonts w:ascii="Arial" w:hAnsi="Arial" w:cs="Arial"/>
          <w:color w:val="000000" w:themeColor="text1"/>
          <w:sz w:val="36"/>
          <w:szCs w:val="36"/>
        </w:rPr>
      </w:pPr>
    </w:p>
    <w:p w14:paraId="47408DFE" w14:textId="77777777" w:rsidR="0085170A" w:rsidRPr="00E9680A" w:rsidRDefault="0085170A" w:rsidP="00A32966">
      <w:pPr>
        <w:rPr>
          <w:rFonts w:ascii="Arial" w:hAnsi="Arial" w:cs="Arial"/>
          <w:color w:val="000000" w:themeColor="text1"/>
          <w:sz w:val="36"/>
          <w:szCs w:val="36"/>
        </w:rPr>
      </w:pPr>
    </w:p>
    <w:p w14:paraId="457820CF" w14:textId="77777777" w:rsidR="00CC07B2" w:rsidRDefault="00CC07B2" w:rsidP="00A32966">
      <w:pPr>
        <w:rPr>
          <w:rFonts w:ascii="Arial" w:hAnsi="Arial" w:cs="Arial"/>
          <w:color w:val="000000" w:themeColor="text1"/>
          <w:sz w:val="36"/>
          <w:szCs w:val="36"/>
        </w:rPr>
      </w:pPr>
    </w:p>
    <w:p w14:paraId="174E9CB7" w14:textId="77777777" w:rsidR="00CC07B2" w:rsidRDefault="00CC07B2" w:rsidP="00A32966">
      <w:pPr>
        <w:rPr>
          <w:rFonts w:ascii="Arial" w:hAnsi="Arial" w:cs="Arial"/>
          <w:color w:val="000000" w:themeColor="text1"/>
          <w:sz w:val="36"/>
          <w:szCs w:val="36"/>
        </w:rPr>
      </w:pPr>
    </w:p>
    <w:p w14:paraId="324A46C5" w14:textId="2C8F7A2B" w:rsidR="00453A33" w:rsidRPr="00E9680A" w:rsidRDefault="00453A33" w:rsidP="00A32966">
      <w:pPr>
        <w:rPr>
          <w:rFonts w:ascii="Arial" w:hAnsi="Arial" w:cs="Arial"/>
          <w:b/>
          <w:bCs/>
          <w:color w:val="000000" w:themeColor="text1"/>
        </w:rPr>
      </w:pPr>
      <w:r w:rsidRPr="00E9680A">
        <w:rPr>
          <w:rFonts w:ascii="Arial" w:hAnsi="Arial" w:cs="Arial"/>
          <w:b/>
          <w:bCs/>
          <w:color w:val="000000" w:themeColor="text1"/>
        </w:rPr>
        <w:lastRenderedPageBreak/>
        <w:t>7. References</w:t>
      </w:r>
    </w:p>
    <w:p w14:paraId="662898F9" w14:textId="77777777" w:rsidR="0085170A" w:rsidRPr="00E9680A" w:rsidRDefault="0085170A" w:rsidP="00157C49">
      <w:pPr>
        <w:jc w:val="both"/>
        <w:rPr>
          <w:rFonts w:ascii="Arial" w:hAnsi="Arial" w:cs="Arial"/>
          <w:color w:val="000000" w:themeColor="text1"/>
          <w:sz w:val="22"/>
          <w:szCs w:val="22"/>
        </w:rPr>
      </w:pPr>
    </w:p>
    <w:p w14:paraId="175E2E45" w14:textId="665BADD4" w:rsidR="0085170A" w:rsidRPr="00E9680A" w:rsidRDefault="0085170A"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https://www.trod.org.tr/app_society_patient?id=2</w:t>
      </w:r>
    </w:p>
    <w:p w14:paraId="6CAB3242" w14:textId="77777777" w:rsidR="00540635" w:rsidRPr="00E9680A" w:rsidRDefault="00540635" w:rsidP="001736A9">
      <w:pPr>
        <w:jc w:val="both"/>
        <w:rPr>
          <w:rFonts w:ascii="Arial" w:hAnsi="Arial" w:cs="Arial"/>
          <w:color w:val="000000" w:themeColor="text1"/>
          <w:sz w:val="22"/>
          <w:szCs w:val="22"/>
        </w:rPr>
      </w:pPr>
    </w:p>
    <w:p w14:paraId="1459D557" w14:textId="3D9611E7" w:rsidR="0085170A" w:rsidRPr="00E9680A" w:rsidRDefault="00540635" w:rsidP="001736A9">
      <w:pPr>
        <w:jc w:val="both"/>
        <w:rPr>
          <w:rFonts w:ascii="Arial" w:hAnsi="Arial" w:cs="Arial"/>
          <w:color w:val="000000" w:themeColor="text1"/>
          <w:sz w:val="22"/>
          <w:szCs w:val="22"/>
        </w:rPr>
      </w:pPr>
      <w:hyperlink r:id="rId16" w:history="1">
        <w:r w:rsidRPr="00E9680A">
          <w:rPr>
            <w:rStyle w:val="Kpr"/>
            <w:rFonts w:ascii="Arial" w:hAnsi="Arial" w:cs="Arial"/>
            <w:color w:val="000000" w:themeColor="text1"/>
            <w:sz w:val="22"/>
            <w:szCs w:val="22"/>
          </w:rPr>
          <w:t>https://www.afad.gov.tr/kbrn/radyasyon-kaynaklari</w:t>
        </w:r>
      </w:hyperlink>
    </w:p>
    <w:p w14:paraId="3B8E395C" w14:textId="77777777" w:rsidR="00540635" w:rsidRPr="00E9680A" w:rsidRDefault="00540635" w:rsidP="001736A9">
      <w:pPr>
        <w:jc w:val="both"/>
        <w:rPr>
          <w:rFonts w:ascii="Arial" w:hAnsi="Arial" w:cs="Arial"/>
          <w:color w:val="000000" w:themeColor="text1"/>
          <w:sz w:val="22"/>
          <w:szCs w:val="22"/>
        </w:rPr>
      </w:pPr>
    </w:p>
    <w:p w14:paraId="3B414366" w14:textId="77CFDDF8" w:rsidR="0085170A" w:rsidRPr="00E9680A" w:rsidRDefault="00540635" w:rsidP="001736A9">
      <w:pPr>
        <w:jc w:val="both"/>
        <w:rPr>
          <w:rStyle w:val="Kpr"/>
          <w:rFonts w:ascii="Arial" w:hAnsi="Arial" w:cs="Arial"/>
          <w:color w:val="000000" w:themeColor="text1"/>
          <w:sz w:val="22"/>
          <w:szCs w:val="22"/>
        </w:rPr>
      </w:pPr>
      <w:hyperlink r:id="rId17" w:history="1">
        <w:r w:rsidRPr="00E9680A">
          <w:rPr>
            <w:rStyle w:val="Kpr"/>
            <w:rFonts w:ascii="Arial" w:hAnsi="Arial" w:cs="Arial"/>
            <w:color w:val="000000" w:themeColor="text1"/>
            <w:sz w:val="22"/>
            <w:szCs w:val="22"/>
          </w:rPr>
          <w:t>https://dergipark.org.tr/tr/download/article-file/575978</w:t>
        </w:r>
      </w:hyperlink>
    </w:p>
    <w:p w14:paraId="34A18EC9" w14:textId="77777777" w:rsidR="00A755EA" w:rsidRPr="00E9680A" w:rsidRDefault="00A755EA" w:rsidP="001736A9">
      <w:pPr>
        <w:jc w:val="both"/>
        <w:rPr>
          <w:rStyle w:val="Kpr"/>
          <w:rFonts w:ascii="Arial" w:hAnsi="Arial" w:cs="Arial"/>
          <w:color w:val="000000" w:themeColor="text1"/>
          <w:sz w:val="22"/>
          <w:szCs w:val="22"/>
        </w:rPr>
      </w:pPr>
    </w:p>
    <w:p w14:paraId="7700F791" w14:textId="77777777" w:rsidR="00A755EA" w:rsidRPr="00E9680A" w:rsidRDefault="00A755EA" w:rsidP="001736A9">
      <w:pPr>
        <w:jc w:val="both"/>
        <w:rPr>
          <w:rFonts w:ascii="Arial" w:hAnsi="Arial" w:cs="Arial"/>
          <w:color w:val="000000" w:themeColor="text1"/>
          <w:sz w:val="22"/>
          <w:szCs w:val="22"/>
          <w:u w:val="single"/>
        </w:rPr>
      </w:pPr>
      <w:r w:rsidRPr="00E9680A">
        <w:rPr>
          <w:rFonts w:ascii="Arial" w:hAnsi="Arial" w:cs="Arial"/>
          <w:color w:val="000000" w:themeColor="text1"/>
          <w:sz w:val="22"/>
          <w:szCs w:val="22"/>
          <w:u w:val="single"/>
        </w:rPr>
        <w:t>Simon, S. L., &amp; Linet, M. S. (2013). Radiation-Exposed Populations. </w:t>
      </w:r>
      <w:r w:rsidRPr="00E9680A">
        <w:rPr>
          <w:rFonts w:ascii="Arial" w:hAnsi="Arial" w:cs="Arial"/>
          <w:i/>
          <w:iCs/>
          <w:color w:val="000000" w:themeColor="text1"/>
          <w:sz w:val="22"/>
          <w:szCs w:val="22"/>
          <w:u w:val="single"/>
        </w:rPr>
        <w:t>Health Physics</w:t>
      </w:r>
      <w:r w:rsidRPr="00E9680A">
        <w:rPr>
          <w:rFonts w:ascii="Arial" w:hAnsi="Arial" w:cs="Arial"/>
          <w:color w:val="000000" w:themeColor="text1"/>
          <w:sz w:val="22"/>
          <w:szCs w:val="22"/>
          <w:u w:val="single"/>
        </w:rPr>
        <w:t>, </w:t>
      </w:r>
      <w:r w:rsidRPr="00E9680A">
        <w:rPr>
          <w:rFonts w:ascii="Arial" w:hAnsi="Arial" w:cs="Arial"/>
          <w:i/>
          <w:iCs/>
          <w:color w:val="000000" w:themeColor="text1"/>
          <w:sz w:val="22"/>
          <w:szCs w:val="22"/>
          <w:u w:val="single"/>
        </w:rPr>
        <w:t>106</w:t>
      </w:r>
      <w:r w:rsidRPr="00E9680A">
        <w:rPr>
          <w:rFonts w:ascii="Arial" w:hAnsi="Arial" w:cs="Arial"/>
          <w:color w:val="000000" w:themeColor="text1"/>
          <w:sz w:val="22"/>
          <w:szCs w:val="22"/>
          <w:u w:val="single"/>
        </w:rPr>
        <w:t>(2), 182–195. https://doi.org/10.1097/hp.0000000000000006</w:t>
      </w:r>
    </w:p>
    <w:p w14:paraId="7B266EE8" w14:textId="01014652" w:rsidR="00A755EA" w:rsidRPr="00E9680A" w:rsidRDefault="00A755EA" w:rsidP="001736A9">
      <w:pPr>
        <w:jc w:val="both"/>
        <w:rPr>
          <w:rFonts w:ascii="Arial" w:hAnsi="Arial" w:cs="Arial"/>
          <w:color w:val="000000" w:themeColor="text1"/>
          <w:sz w:val="22"/>
          <w:szCs w:val="22"/>
          <w:u w:val="single"/>
        </w:rPr>
      </w:pPr>
      <w:r w:rsidRPr="00E9680A">
        <w:rPr>
          <w:rFonts w:ascii="Arial" w:hAnsi="Arial" w:cs="Arial"/>
          <w:color w:val="000000" w:themeColor="text1"/>
          <w:sz w:val="22"/>
          <w:szCs w:val="22"/>
          <w:u w:val="single"/>
        </w:rPr>
        <w:t>‌</w:t>
      </w:r>
      <w:r w:rsidR="00741642" w:rsidRPr="00E9680A">
        <w:rPr>
          <w:rFonts w:ascii="Arial" w:hAnsi="Arial" w:cs="Arial"/>
          <w:color w:val="000000" w:themeColor="text1"/>
          <w:sz w:val="22"/>
          <w:szCs w:val="22"/>
          <w:u w:val="single"/>
        </w:rPr>
        <w:t xml:space="preserve">Hellweg, C. E., Berger, T., </w:t>
      </w:r>
      <w:proofErr w:type="spellStart"/>
      <w:r w:rsidR="00741642" w:rsidRPr="00E9680A">
        <w:rPr>
          <w:rFonts w:ascii="Arial" w:hAnsi="Arial" w:cs="Arial"/>
          <w:color w:val="000000" w:themeColor="text1"/>
          <w:sz w:val="22"/>
          <w:szCs w:val="22"/>
          <w:u w:val="single"/>
        </w:rPr>
        <w:t>Matthiä</w:t>
      </w:r>
      <w:proofErr w:type="spellEnd"/>
      <w:r w:rsidR="00741642" w:rsidRPr="00E9680A">
        <w:rPr>
          <w:rFonts w:ascii="Arial" w:hAnsi="Arial" w:cs="Arial"/>
          <w:color w:val="000000" w:themeColor="text1"/>
          <w:sz w:val="22"/>
          <w:szCs w:val="22"/>
          <w:u w:val="single"/>
        </w:rPr>
        <w:t xml:space="preserve">, D., &amp; </w:t>
      </w:r>
      <w:proofErr w:type="spellStart"/>
      <w:r w:rsidR="00741642" w:rsidRPr="00E9680A">
        <w:rPr>
          <w:rFonts w:ascii="Arial" w:hAnsi="Arial" w:cs="Arial"/>
          <w:color w:val="000000" w:themeColor="text1"/>
          <w:sz w:val="22"/>
          <w:szCs w:val="22"/>
          <w:u w:val="single"/>
        </w:rPr>
        <w:t>Baumstark</w:t>
      </w:r>
      <w:proofErr w:type="spellEnd"/>
      <w:r w:rsidR="00741642" w:rsidRPr="00E9680A">
        <w:rPr>
          <w:rFonts w:ascii="Arial" w:hAnsi="Arial" w:cs="Arial"/>
          <w:color w:val="000000" w:themeColor="text1"/>
          <w:sz w:val="22"/>
          <w:szCs w:val="22"/>
          <w:u w:val="single"/>
        </w:rPr>
        <w:t xml:space="preserve">-Khan, C. (2020). Radiation in Space: Relevance and Risk for Human Missions. In </w:t>
      </w:r>
      <w:proofErr w:type="spellStart"/>
      <w:r w:rsidR="00741642" w:rsidRPr="00E9680A">
        <w:rPr>
          <w:rFonts w:ascii="Arial" w:hAnsi="Arial" w:cs="Arial"/>
          <w:color w:val="000000" w:themeColor="text1"/>
          <w:sz w:val="22"/>
          <w:szCs w:val="22"/>
          <w:u w:val="single"/>
        </w:rPr>
        <w:t>SpringerBriefs</w:t>
      </w:r>
      <w:proofErr w:type="spellEnd"/>
      <w:r w:rsidR="00741642" w:rsidRPr="00E9680A">
        <w:rPr>
          <w:rFonts w:ascii="Arial" w:hAnsi="Arial" w:cs="Arial"/>
          <w:color w:val="000000" w:themeColor="text1"/>
          <w:sz w:val="22"/>
          <w:szCs w:val="22"/>
          <w:u w:val="single"/>
        </w:rPr>
        <w:t xml:space="preserve"> in Space Life Sciences. Cham: Springer International Publishing. </w:t>
      </w:r>
      <w:hyperlink r:id="rId18" w:history="1">
        <w:r w:rsidR="00741642" w:rsidRPr="00E9680A">
          <w:rPr>
            <w:rStyle w:val="Kpr"/>
            <w:rFonts w:ascii="Arial" w:hAnsi="Arial" w:cs="Arial"/>
            <w:color w:val="000000" w:themeColor="text1"/>
            <w:sz w:val="22"/>
            <w:szCs w:val="22"/>
          </w:rPr>
          <w:t>https://doi.org/10.1007/978-3-030-46744-9</w:t>
        </w:r>
      </w:hyperlink>
    </w:p>
    <w:p w14:paraId="3B28D093" w14:textId="77777777" w:rsidR="00741642" w:rsidRPr="00E9680A" w:rsidRDefault="00741642" w:rsidP="001736A9">
      <w:pPr>
        <w:jc w:val="both"/>
        <w:rPr>
          <w:rFonts w:ascii="Arial" w:hAnsi="Arial" w:cs="Arial"/>
          <w:color w:val="000000" w:themeColor="text1"/>
          <w:sz w:val="22"/>
          <w:szCs w:val="22"/>
          <w:u w:val="single"/>
        </w:rPr>
      </w:pPr>
    </w:p>
    <w:p w14:paraId="256F435C" w14:textId="77777777" w:rsidR="002727FE" w:rsidRPr="00E9680A" w:rsidRDefault="002727FE" w:rsidP="001736A9">
      <w:pPr>
        <w:jc w:val="both"/>
        <w:rPr>
          <w:rFonts w:ascii="Arial" w:hAnsi="Arial" w:cs="Arial"/>
          <w:color w:val="000000" w:themeColor="text1"/>
          <w:sz w:val="22"/>
          <w:szCs w:val="22"/>
          <w:u w:val="single"/>
        </w:rPr>
      </w:pPr>
      <w:r w:rsidRPr="00E9680A">
        <w:rPr>
          <w:rFonts w:ascii="Arial" w:hAnsi="Arial" w:cs="Arial"/>
          <w:color w:val="000000" w:themeColor="text1"/>
          <w:sz w:val="22"/>
          <w:szCs w:val="22"/>
          <w:u w:val="single"/>
        </w:rPr>
        <w:t xml:space="preserve">Hellweg, C. E., Berger, T., </w:t>
      </w:r>
      <w:proofErr w:type="spellStart"/>
      <w:r w:rsidRPr="00E9680A">
        <w:rPr>
          <w:rFonts w:ascii="Arial" w:hAnsi="Arial" w:cs="Arial"/>
          <w:color w:val="000000" w:themeColor="text1"/>
          <w:sz w:val="22"/>
          <w:szCs w:val="22"/>
          <w:u w:val="single"/>
        </w:rPr>
        <w:t>Matthiä</w:t>
      </w:r>
      <w:proofErr w:type="spellEnd"/>
      <w:r w:rsidRPr="00E9680A">
        <w:rPr>
          <w:rFonts w:ascii="Arial" w:hAnsi="Arial" w:cs="Arial"/>
          <w:color w:val="000000" w:themeColor="text1"/>
          <w:sz w:val="22"/>
          <w:szCs w:val="22"/>
          <w:u w:val="single"/>
        </w:rPr>
        <w:t xml:space="preserve">, D., &amp; </w:t>
      </w:r>
      <w:proofErr w:type="spellStart"/>
      <w:r w:rsidRPr="00E9680A">
        <w:rPr>
          <w:rFonts w:ascii="Arial" w:hAnsi="Arial" w:cs="Arial"/>
          <w:color w:val="000000" w:themeColor="text1"/>
          <w:sz w:val="22"/>
          <w:szCs w:val="22"/>
          <w:u w:val="single"/>
        </w:rPr>
        <w:t>Baumstark</w:t>
      </w:r>
      <w:proofErr w:type="spellEnd"/>
      <w:r w:rsidRPr="00E9680A">
        <w:rPr>
          <w:rFonts w:ascii="Arial" w:hAnsi="Arial" w:cs="Arial"/>
          <w:color w:val="000000" w:themeColor="text1"/>
          <w:sz w:val="22"/>
          <w:szCs w:val="22"/>
          <w:u w:val="single"/>
        </w:rPr>
        <w:t>-Khan, C. (2020). Radiation in Space: Relevance and Risk for Human Missions. In </w:t>
      </w:r>
      <w:proofErr w:type="spellStart"/>
      <w:r w:rsidRPr="00E9680A">
        <w:rPr>
          <w:rFonts w:ascii="Arial" w:hAnsi="Arial" w:cs="Arial"/>
          <w:i/>
          <w:iCs/>
          <w:color w:val="000000" w:themeColor="text1"/>
          <w:sz w:val="22"/>
          <w:szCs w:val="22"/>
          <w:u w:val="single"/>
        </w:rPr>
        <w:t>SpringerBriefs</w:t>
      </w:r>
      <w:proofErr w:type="spellEnd"/>
      <w:r w:rsidRPr="00E9680A">
        <w:rPr>
          <w:rFonts w:ascii="Arial" w:hAnsi="Arial" w:cs="Arial"/>
          <w:i/>
          <w:iCs/>
          <w:color w:val="000000" w:themeColor="text1"/>
          <w:sz w:val="22"/>
          <w:szCs w:val="22"/>
          <w:u w:val="single"/>
        </w:rPr>
        <w:t xml:space="preserve"> in Space Life Sciences</w:t>
      </w:r>
      <w:r w:rsidRPr="00E9680A">
        <w:rPr>
          <w:rFonts w:ascii="Arial" w:hAnsi="Arial" w:cs="Arial"/>
          <w:color w:val="000000" w:themeColor="text1"/>
          <w:sz w:val="22"/>
          <w:szCs w:val="22"/>
          <w:u w:val="single"/>
        </w:rPr>
        <w:t>. Cham: Springer International Publishing. https://doi.org/10.1007/978-3-030-46744-9</w:t>
      </w:r>
    </w:p>
    <w:p w14:paraId="3877F23F" w14:textId="77777777" w:rsidR="002727FE" w:rsidRPr="00E9680A" w:rsidRDefault="002727FE" w:rsidP="001736A9">
      <w:pPr>
        <w:jc w:val="both"/>
        <w:rPr>
          <w:rFonts w:ascii="Arial" w:hAnsi="Arial" w:cs="Arial"/>
          <w:color w:val="000000" w:themeColor="text1"/>
          <w:sz w:val="22"/>
          <w:szCs w:val="22"/>
          <w:u w:val="single"/>
        </w:rPr>
      </w:pPr>
      <w:r w:rsidRPr="00E9680A">
        <w:rPr>
          <w:rFonts w:ascii="Arial" w:hAnsi="Arial" w:cs="Arial"/>
          <w:color w:val="000000" w:themeColor="text1"/>
          <w:sz w:val="22"/>
          <w:szCs w:val="22"/>
          <w:u w:val="single"/>
        </w:rPr>
        <w:t>‌</w:t>
      </w:r>
    </w:p>
    <w:p w14:paraId="04A4FABB" w14:textId="6BE3D717" w:rsidR="00540635" w:rsidRPr="00E9680A" w:rsidRDefault="00540635" w:rsidP="001736A9">
      <w:pPr>
        <w:jc w:val="both"/>
        <w:rPr>
          <w:rFonts w:ascii="Arial" w:hAnsi="Arial" w:cs="Arial"/>
          <w:color w:val="000000" w:themeColor="text1"/>
          <w:sz w:val="22"/>
          <w:szCs w:val="22"/>
        </w:rPr>
      </w:pPr>
      <w:proofErr w:type="spellStart"/>
      <w:r w:rsidRPr="00E9680A">
        <w:rPr>
          <w:rFonts w:ascii="Arial" w:hAnsi="Arial" w:cs="Arial"/>
          <w:color w:val="000000" w:themeColor="text1"/>
          <w:sz w:val="22"/>
          <w:szCs w:val="22"/>
        </w:rPr>
        <w:t>Ruysscher</w:t>
      </w:r>
      <w:proofErr w:type="spellEnd"/>
      <w:r w:rsidRPr="00E9680A">
        <w:rPr>
          <w:rFonts w:ascii="Arial" w:hAnsi="Arial" w:cs="Arial"/>
          <w:color w:val="000000" w:themeColor="text1"/>
          <w:sz w:val="22"/>
          <w:szCs w:val="22"/>
        </w:rPr>
        <w:t xml:space="preserve">, D. D., </w:t>
      </w:r>
      <w:proofErr w:type="spellStart"/>
      <w:r w:rsidRPr="00E9680A">
        <w:rPr>
          <w:rFonts w:ascii="Arial" w:hAnsi="Arial" w:cs="Arial"/>
          <w:color w:val="000000" w:themeColor="text1"/>
          <w:sz w:val="22"/>
          <w:szCs w:val="22"/>
        </w:rPr>
        <w:t>Niedermann</w:t>
      </w:r>
      <w:proofErr w:type="spellEnd"/>
      <w:r w:rsidRPr="00E9680A">
        <w:rPr>
          <w:rFonts w:ascii="Arial" w:hAnsi="Arial" w:cs="Arial"/>
          <w:color w:val="000000" w:themeColor="text1"/>
          <w:sz w:val="22"/>
          <w:szCs w:val="22"/>
        </w:rPr>
        <w:t xml:space="preserve">, G., Burnet, N. G., Siva, S., Anne, &amp; </w:t>
      </w:r>
      <w:proofErr w:type="spellStart"/>
      <w:r w:rsidRPr="00E9680A">
        <w:rPr>
          <w:rFonts w:ascii="Arial" w:hAnsi="Arial" w:cs="Arial"/>
          <w:color w:val="000000" w:themeColor="text1"/>
          <w:sz w:val="22"/>
          <w:szCs w:val="22"/>
        </w:rPr>
        <w:t>Hegi</w:t>
      </w:r>
      <w:proofErr w:type="spellEnd"/>
      <w:r w:rsidRPr="00E9680A">
        <w:rPr>
          <w:rFonts w:ascii="Arial" w:hAnsi="Arial" w:cs="Arial"/>
          <w:color w:val="000000" w:themeColor="text1"/>
          <w:sz w:val="22"/>
          <w:szCs w:val="22"/>
        </w:rPr>
        <w:t>-Johnson, F. (2019). Radiotherapy toxicity. </w:t>
      </w:r>
      <w:r w:rsidRPr="00E9680A">
        <w:rPr>
          <w:rFonts w:ascii="Arial" w:hAnsi="Arial" w:cs="Arial"/>
          <w:i/>
          <w:iCs/>
          <w:color w:val="000000" w:themeColor="text1"/>
          <w:sz w:val="22"/>
          <w:szCs w:val="22"/>
        </w:rPr>
        <w:t>Nature Reviews Disease Primers</w:t>
      </w:r>
      <w:r w:rsidRPr="00E9680A">
        <w:rPr>
          <w:rFonts w:ascii="Arial" w:hAnsi="Arial" w:cs="Arial"/>
          <w:color w:val="000000" w:themeColor="text1"/>
          <w:sz w:val="22"/>
          <w:szCs w:val="22"/>
        </w:rPr>
        <w:t>, </w:t>
      </w:r>
      <w:r w:rsidRPr="00E9680A">
        <w:rPr>
          <w:rFonts w:ascii="Arial" w:hAnsi="Arial" w:cs="Arial"/>
          <w:i/>
          <w:iCs/>
          <w:color w:val="000000" w:themeColor="text1"/>
          <w:sz w:val="22"/>
          <w:szCs w:val="22"/>
        </w:rPr>
        <w:t>5</w:t>
      </w:r>
      <w:r w:rsidRPr="00E9680A">
        <w:rPr>
          <w:rFonts w:ascii="Arial" w:hAnsi="Arial" w:cs="Arial"/>
          <w:color w:val="000000" w:themeColor="text1"/>
          <w:sz w:val="22"/>
          <w:szCs w:val="22"/>
        </w:rPr>
        <w:t>(1). https://doi.org/10.1038/s41572-019-0064-5</w:t>
      </w:r>
    </w:p>
    <w:p w14:paraId="70EC7FA9" w14:textId="6EC2DF84" w:rsidR="0085170A" w:rsidRPr="00E9680A" w:rsidRDefault="00540635"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w:t>
      </w:r>
    </w:p>
    <w:p w14:paraId="5D986026" w14:textId="77777777" w:rsidR="00157C49" w:rsidRPr="00E9680A" w:rsidRDefault="00157C49"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 xml:space="preserve">Guillemin, F., </w:t>
      </w:r>
      <w:proofErr w:type="spellStart"/>
      <w:r w:rsidRPr="00E9680A">
        <w:rPr>
          <w:rFonts w:ascii="Arial" w:hAnsi="Arial" w:cs="Arial"/>
          <w:color w:val="000000" w:themeColor="text1"/>
          <w:sz w:val="22"/>
          <w:szCs w:val="22"/>
        </w:rPr>
        <w:t>Biau</w:t>
      </w:r>
      <w:proofErr w:type="spellEnd"/>
      <w:r w:rsidRPr="00E9680A">
        <w:rPr>
          <w:rFonts w:ascii="Arial" w:hAnsi="Arial" w:cs="Arial"/>
          <w:color w:val="000000" w:themeColor="text1"/>
          <w:sz w:val="22"/>
          <w:szCs w:val="22"/>
        </w:rPr>
        <w:t xml:space="preserve">, J., Conde, S., </w:t>
      </w:r>
      <w:proofErr w:type="spellStart"/>
      <w:r w:rsidRPr="00E9680A">
        <w:rPr>
          <w:rFonts w:ascii="Arial" w:hAnsi="Arial" w:cs="Arial"/>
          <w:color w:val="000000" w:themeColor="text1"/>
          <w:sz w:val="22"/>
          <w:szCs w:val="22"/>
        </w:rPr>
        <w:t>Clavelou</w:t>
      </w:r>
      <w:proofErr w:type="spellEnd"/>
      <w:r w:rsidRPr="00E9680A">
        <w:rPr>
          <w:rFonts w:ascii="Arial" w:hAnsi="Arial" w:cs="Arial"/>
          <w:color w:val="000000" w:themeColor="text1"/>
          <w:sz w:val="22"/>
          <w:szCs w:val="22"/>
        </w:rPr>
        <w:t xml:space="preserve">, P., &amp; Guillaume </w:t>
      </w:r>
      <w:proofErr w:type="spellStart"/>
      <w:r w:rsidRPr="00E9680A">
        <w:rPr>
          <w:rFonts w:ascii="Arial" w:hAnsi="Arial" w:cs="Arial"/>
          <w:color w:val="000000" w:themeColor="text1"/>
          <w:sz w:val="22"/>
          <w:szCs w:val="22"/>
        </w:rPr>
        <w:t>Dupic</w:t>
      </w:r>
      <w:proofErr w:type="spellEnd"/>
      <w:r w:rsidRPr="00E9680A">
        <w:rPr>
          <w:rFonts w:ascii="Arial" w:hAnsi="Arial" w:cs="Arial"/>
          <w:color w:val="000000" w:themeColor="text1"/>
          <w:sz w:val="22"/>
          <w:szCs w:val="22"/>
        </w:rPr>
        <w:t xml:space="preserve">. (2020). Multiple sclerosis as differential diagnosis of </w:t>
      </w:r>
      <w:proofErr w:type="spellStart"/>
      <w:r w:rsidRPr="00E9680A">
        <w:rPr>
          <w:rFonts w:ascii="Arial" w:hAnsi="Arial" w:cs="Arial"/>
          <w:color w:val="000000" w:themeColor="text1"/>
          <w:sz w:val="22"/>
          <w:szCs w:val="22"/>
        </w:rPr>
        <w:t>radionecrosis</w:t>
      </w:r>
      <w:proofErr w:type="spellEnd"/>
      <w:r w:rsidRPr="00E9680A">
        <w:rPr>
          <w:rFonts w:ascii="Arial" w:hAnsi="Arial" w:cs="Arial"/>
          <w:color w:val="000000" w:themeColor="text1"/>
          <w:sz w:val="22"/>
          <w:szCs w:val="22"/>
        </w:rPr>
        <w:t xml:space="preserve"> for post-irradiation brain lesions: A case report. </w:t>
      </w:r>
      <w:r w:rsidRPr="00E9680A">
        <w:rPr>
          <w:rFonts w:ascii="Arial" w:hAnsi="Arial" w:cs="Arial"/>
          <w:i/>
          <w:iCs/>
          <w:color w:val="000000" w:themeColor="text1"/>
          <w:sz w:val="22"/>
          <w:szCs w:val="22"/>
        </w:rPr>
        <w:t>Clinical and Translational Radiation Oncology</w:t>
      </w:r>
      <w:r w:rsidRPr="00E9680A">
        <w:rPr>
          <w:rFonts w:ascii="Arial" w:hAnsi="Arial" w:cs="Arial"/>
          <w:color w:val="000000" w:themeColor="text1"/>
          <w:sz w:val="22"/>
          <w:szCs w:val="22"/>
        </w:rPr>
        <w:t>, </w:t>
      </w:r>
      <w:r w:rsidRPr="00E9680A">
        <w:rPr>
          <w:rFonts w:ascii="Arial" w:hAnsi="Arial" w:cs="Arial"/>
          <w:i/>
          <w:iCs/>
          <w:color w:val="000000" w:themeColor="text1"/>
          <w:sz w:val="22"/>
          <w:szCs w:val="22"/>
        </w:rPr>
        <w:t>21</w:t>
      </w:r>
      <w:r w:rsidRPr="00E9680A">
        <w:rPr>
          <w:rFonts w:ascii="Arial" w:hAnsi="Arial" w:cs="Arial"/>
          <w:color w:val="000000" w:themeColor="text1"/>
          <w:sz w:val="22"/>
          <w:szCs w:val="22"/>
        </w:rPr>
        <w:t>, 44–48. https://doi.org/10.1016/j.ctro.2020.01.001</w:t>
      </w:r>
    </w:p>
    <w:p w14:paraId="39AD875E" w14:textId="77777777" w:rsidR="00157C49" w:rsidRPr="00E9680A" w:rsidRDefault="00157C49"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w:t>
      </w:r>
    </w:p>
    <w:p w14:paraId="7CE6F185" w14:textId="77777777" w:rsidR="00157C49" w:rsidRPr="00E9680A" w:rsidRDefault="00157C49"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 xml:space="preserve">Goyal, H., Singh, N., Gurjar, O. P., &amp; </w:t>
      </w:r>
      <w:proofErr w:type="spellStart"/>
      <w:r w:rsidRPr="00E9680A">
        <w:rPr>
          <w:rFonts w:ascii="Arial" w:hAnsi="Arial" w:cs="Arial"/>
          <w:color w:val="000000" w:themeColor="text1"/>
          <w:sz w:val="22"/>
          <w:szCs w:val="22"/>
        </w:rPr>
        <w:t>Tanwar</w:t>
      </w:r>
      <w:proofErr w:type="spellEnd"/>
      <w:r w:rsidRPr="00E9680A">
        <w:rPr>
          <w:rFonts w:ascii="Arial" w:hAnsi="Arial" w:cs="Arial"/>
          <w:color w:val="000000" w:themeColor="text1"/>
          <w:sz w:val="22"/>
          <w:szCs w:val="22"/>
        </w:rPr>
        <w:t>, R. K. (2019). Radiation Induced Demyelination in Cervical Spinal Cord of the Head and Neck Cancer Patients after Receiving Radiotherapy. </w:t>
      </w:r>
      <w:r w:rsidRPr="00E9680A">
        <w:rPr>
          <w:rFonts w:ascii="Arial" w:hAnsi="Arial" w:cs="Arial"/>
          <w:i/>
          <w:iCs/>
          <w:color w:val="000000" w:themeColor="text1"/>
          <w:sz w:val="22"/>
          <w:szCs w:val="22"/>
        </w:rPr>
        <w:t>Journal of Biomedical Physics and Engineering</w:t>
      </w:r>
      <w:r w:rsidRPr="00E9680A">
        <w:rPr>
          <w:rFonts w:ascii="Arial" w:hAnsi="Arial" w:cs="Arial"/>
          <w:color w:val="000000" w:themeColor="text1"/>
          <w:sz w:val="22"/>
          <w:szCs w:val="22"/>
        </w:rPr>
        <w:t>. https://doi.org/10.31661/jbpe.v0i0.1055</w:t>
      </w:r>
    </w:p>
    <w:p w14:paraId="42CC7B38" w14:textId="77777777" w:rsidR="00157C49" w:rsidRPr="00E9680A" w:rsidRDefault="00157C49"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w:t>
      </w:r>
    </w:p>
    <w:p w14:paraId="145681D6" w14:textId="77777777" w:rsidR="00845459" w:rsidRPr="00E9680A" w:rsidRDefault="00845459"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 xml:space="preserve">Jones, C. B., Davis, C. M., &amp; </w:t>
      </w:r>
      <w:proofErr w:type="spellStart"/>
      <w:r w:rsidRPr="00E9680A">
        <w:rPr>
          <w:rFonts w:ascii="Arial" w:hAnsi="Arial" w:cs="Arial"/>
          <w:color w:val="000000" w:themeColor="text1"/>
          <w:sz w:val="22"/>
          <w:szCs w:val="22"/>
        </w:rPr>
        <w:t>Sfanos</w:t>
      </w:r>
      <w:proofErr w:type="spellEnd"/>
      <w:r w:rsidRPr="00E9680A">
        <w:rPr>
          <w:rFonts w:ascii="Arial" w:hAnsi="Arial" w:cs="Arial"/>
          <w:color w:val="000000" w:themeColor="text1"/>
          <w:sz w:val="22"/>
          <w:szCs w:val="22"/>
        </w:rPr>
        <w:t>, K. S. (2020). The Potential Effects of Radiation on the Gut-Brain Axis. </w:t>
      </w:r>
      <w:r w:rsidRPr="00E9680A">
        <w:rPr>
          <w:rFonts w:ascii="Arial" w:hAnsi="Arial" w:cs="Arial"/>
          <w:i/>
          <w:iCs/>
          <w:color w:val="000000" w:themeColor="text1"/>
          <w:sz w:val="22"/>
          <w:szCs w:val="22"/>
        </w:rPr>
        <w:t>Radiation Research</w:t>
      </w:r>
      <w:r w:rsidRPr="00E9680A">
        <w:rPr>
          <w:rFonts w:ascii="Arial" w:hAnsi="Arial" w:cs="Arial"/>
          <w:color w:val="000000" w:themeColor="text1"/>
          <w:sz w:val="22"/>
          <w:szCs w:val="22"/>
        </w:rPr>
        <w:t>, </w:t>
      </w:r>
      <w:r w:rsidRPr="00E9680A">
        <w:rPr>
          <w:rFonts w:ascii="Arial" w:hAnsi="Arial" w:cs="Arial"/>
          <w:i/>
          <w:iCs/>
          <w:color w:val="000000" w:themeColor="text1"/>
          <w:sz w:val="22"/>
          <w:szCs w:val="22"/>
        </w:rPr>
        <w:t>193</w:t>
      </w:r>
      <w:r w:rsidRPr="00E9680A">
        <w:rPr>
          <w:rFonts w:ascii="Arial" w:hAnsi="Arial" w:cs="Arial"/>
          <w:color w:val="000000" w:themeColor="text1"/>
          <w:sz w:val="22"/>
          <w:szCs w:val="22"/>
        </w:rPr>
        <w:t>(3), 209. https://doi.org/10.1667/rr15493.1</w:t>
      </w:r>
    </w:p>
    <w:p w14:paraId="55BFB805" w14:textId="77777777" w:rsidR="00845459" w:rsidRPr="00E9680A" w:rsidRDefault="00845459"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w:t>
      </w:r>
    </w:p>
    <w:p w14:paraId="212016FB" w14:textId="77777777" w:rsidR="001C1337" w:rsidRPr="00E9680A" w:rsidRDefault="001C1337"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 xml:space="preserve">Urbach, Y. K., Bode, F. J., Nguyen, H. P., </w:t>
      </w:r>
      <w:proofErr w:type="spellStart"/>
      <w:r w:rsidRPr="00E9680A">
        <w:rPr>
          <w:rFonts w:ascii="Arial" w:hAnsi="Arial" w:cs="Arial"/>
          <w:color w:val="000000" w:themeColor="text1"/>
          <w:sz w:val="22"/>
          <w:szCs w:val="22"/>
        </w:rPr>
        <w:t>Riess</w:t>
      </w:r>
      <w:proofErr w:type="spellEnd"/>
      <w:r w:rsidRPr="00E9680A">
        <w:rPr>
          <w:rFonts w:ascii="Arial" w:hAnsi="Arial" w:cs="Arial"/>
          <w:color w:val="000000" w:themeColor="text1"/>
          <w:sz w:val="22"/>
          <w:szCs w:val="22"/>
        </w:rPr>
        <w:t xml:space="preserve">, O., &amp; von </w:t>
      </w:r>
      <w:proofErr w:type="spellStart"/>
      <w:r w:rsidRPr="00E9680A">
        <w:rPr>
          <w:rFonts w:ascii="Arial" w:hAnsi="Arial" w:cs="Arial"/>
          <w:color w:val="000000" w:themeColor="text1"/>
          <w:sz w:val="22"/>
          <w:szCs w:val="22"/>
        </w:rPr>
        <w:t>Hörsten</w:t>
      </w:r>
      <w:proofErr w:type="spellEnd"/>
      <w:r w:rsidRPr="00E9680A">
        <w:rPr>
          <w:rFonts w:ascii="Arial" w:hAnsi="Arial" w:cs="Arial"/>
          <w:color w:val="000000" w:themeColor="text1"/>
          <w:sz w:val="22"/>
          <w:szCs w:val="22"/>
        </w:rPr>
        <w:t>, S. (2009). Neurobehavioral Tests in Rat Models of Degenerative Brain Diseases. </w:t>
      </w:r>
      <w:r w:rsidRPr="00E9680A">
        <w:rPr>
          <w:rFonts w:ascii="Arial" w:hAnsi="Arial" w:cs="Arial"/>
          <w:i/>
          <w:iCs/>
          <w:color w:val="000000" w:themeColor="text1"/>
          <w:sz w:val="22"/>
          <w:szCs w:val="22"/>
        </w:rPr>
        <w:t>Methods in Molecular Biology</w:t>
      </w:r>
      <w:r w:rsidRPr="00E9680A">
        <w:rPr>
          <w:rFonts w:ascii="Arial" w:hAnsi="Arial" w:cs="Arial"/>
          <w:color w:val="000000" w:themeColor="text1"/>
          <w:sz w:val="22"/>
          <w:szCs w:val="22"/>
        </w:rPr>
        <w:t>, 333–356. https://doi.org/10.1007/978-1-60327-389-3_24</w:t>
      </w:r>
    </w:p>
    <w:p w14:paraId="671E5A6C" w14:textId="77777777" w:rsidR="001C1337" w:rsidRPr="00E9680A" w:rsidRDefault="001C1337"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w:t>
      </w:r>
    </w:p>
    <w:p w14:paraId="18450017" w14:textId="77777777" w:rsidR="00D33F16" w:rsidRPr="00E9680A" w:rsidRDefault="00D33F16" w:rsidP="001736A9">
      <w:pPr>
        <w:jc w:val="both"/>
        <w:rPr>
          <w:rFonts w:ascii="Arial" w:hAnsi="Arial" w:cs="Arial"/>
          <w:color w:val="000000" w:themeColor="text1"/>
          <w:sz w:val="22"/>
          <w:szCs w:val="22"/>
        </w:rPr>
      </w:pPr>
      <w:proofErr w:type="spellStart"/>
      <w:r w:rsidRPr="00E9680A">
        <w:rPr>
          <w:rFonts w:ascii="Arial" w:hAnsi="Arial" w:cs="Arial"/>
          <w:color w:val="000000" w:themeColor="text1"/>
          <w:sz w:val="22"/>
          <w:szCs w:val="22"/>
        </w:rPr>
        <w:t>Horka</w:t>
      </w:r>
      <w:proofErr w:type="spellEnd"/>
      <w:r w:rsidRPr="00E9680A">
        <w:rPr>
          <w:rFonts w:ascii="Arial" w:hAnsi="Arial" w:cs="Arial"/>
          <w:color w:val="000000" w:themeColor="text1"/>
          <w:sz w:val="22"/>
          <w:szCs w:val="22"/>
        </w:rPr>
        <w:t xml:space="preserve">, P., </w:t>
      </w:r>
      <w:proofErr w:type="spellStart"/>
      <w:r w:rsidRPr="00E9680A">
        <w:rPr>
          <w:rFonts w:ascii="Arial" w:hAnsi="Arial" w:cs="Arial"/>
          <w:color w:val="000000" w:themeColor="text1"/>
          <w:sz w:val="22"/>
          <w:szCs w:val="22"/>
        </w:rPr>
        <w:t>Langova</w:t>
      </w:r>
      <w:proofErr w:type="spellEnd"/>
      <w:r w:rsidRPr="00E9680A">
        <w:rPr>
          <w:rFonts w:ascii="Arial" w:hAnsi="Arial" w:cs="Arial"/>
          <w:color w:val="000000" w:themeColor="text1"/>
          <w:sz w:val="22"/>
          <w:szCs w:val="22"/>
        </w:rPr>
        <w:t xml:space="preserve">, V., </w:t>
      </w:r>
      <w:proofErr w:type="spellStart"/>
      <w:r w:rsidRPr="00E9680A">
        <w:rPr>
          <w:rFonts w:ascii="Arial" w:hAnsi="Arial" w:cs="Arial"/>
          <w:color w:val="000000" w:themeColor="text1"/>
          <w:sz w:val="22"/>
          <w:szCs w:val="22"/>
        </w:rPr>
        <w:t>Hubeny</w:t>
      </w:r>
      <w:proofErr w:type="spellEnd"/>
      <w:r w:rsidRPr="00E9680A">
        <w:rPr>
          <w:rFonts w:ascii="Arial" w:hAnsi="Arial" w:cs="Arial"/>
          <w:color w:val="000000" w:themeColor="text1"/>
          <w:sz w:val="22"/>
          <w:szCs w:val="22"/>
        </w:rPr>
        <w:t xml:space="preserve">, J., Vales, K., </w:t>
      </w:r>
      <w:proofErr w:type="spellStart"/>
      <w:r w:rsidRPr="00E9680A">
        <w:rPr>
          <w:rFonts w:ascii="Arial" w:hAnsi="Arial" w:cs="Arial"/>
          <w:color w:val="000000" w:themeColor="text1"/>
          <w:sz w:val="22"/>
          <w:szCs w:val="22"/>
        </w:rPr>
        <w:t>Chrtkova</w:t>
      </w:r>
      <w:proofErr w:type="spellEnd"/>
      <w:r w:rsidRPr="00E9680A">
        <w:rPr>
          <w:rFonts w:ascii="Arial" w:hAnsi="Arial" w:cs="Arial"/>
          <w:color w:val="000000" w:themeColor="text1"/>
          <w:sz w:val="22"/>
          <w:szCs w:val="22"/>
        </w:rPr>
        <w:t xml:space="preserve">, I., &amp; </w:t>
      </w:r>
      <w:proofErr w:type="spellStart"/>
      <w:r w:rsidRPr="00E9680A">
        <w:rPr>
          <w:rFonts w:ascii="Arial" w:hAnsi="Arial" w:cs="Arial"/>
          <w:color w:val="000000" w:themeColor="text1"/>
          <w:sz w:val="22"/>
          <w:szCs w:val="22"/>
        </w:rPr>
        <w:t>Horacek</w:t>
      </w:r>
      <w:proofErr w:type="spellEnd"/>
      <w:r w:rsidRPr="00E9680A">
        <w:rPr>
          <w:rFonts w:ascii="Arial" w:hAnsi="Arial" w:cs="Arial"/>
          <w:color w:val="000000" w:themeColor="text1"/>
          <w:sz w:val="22"/>
          <w:szCs w:val="22"/>
        </w:rPr>
        <w:t xml:space="preserve">, J. (2024). Open field test for the assessment of anxiety-like behavior in </w:t>
      </w:r>
      <w:proofErr w:type="spellStart"/>
      <w:r w:rsidRPr="00E9680A">
        <w:rPr>
          <w:rFonts w:ascii="Arial" w:hAnsi="Arial" w:cs="Arial"/>
          <w:color w:val="000000" w:themeColor="text1"/>
          <w:sz w:val="22"/>
          <w:szCs w:val="22"/>
        </w:rPr>
        <w:t>Gnathonemus</w:t>
      </w:r>
      <w:proofErr w:type="spellEnd"/>
      <w:r w:rsidRPr="00E9680A">
        <w:rPr>
          <w:rFonts w:ascii="Arial" w:hAnsi="Arial" w:cs="Arial"/>
          <w:color w:val="000000" w:themeColor="text1"/>
          <w:sz w:val="22"/>
          <w:szCs w:val="22"/>
        </w:rPr>
        <w:t xml:space="preserve"> </w:t>
      </w:r>
      <w:proofErr w:type="spellStart"/>
      <w:r w:rsidRPr="00E9680A">
        <w:rPr>
          <w:rFonts w:ascii="Arial" w:hAnsi="Arial" w:cs="Arial"/>
          <w:color w:val="000000" w:themeColor="text1"/>
          <w:sz w:val="22"/>
          <w:szCs w:val="22"/>
        </w:rPr>
        <w:t>petersii</w:t>
      </w:r>
      <w:proofErr w:type="spellEnd"/>
      <w:r w:rsidRPr="00E9680A">
        <w:rPr>
          <w:rFonts w:ascii="Arial" w:hAnsi="Arial" w:cs="Arial"/>
          <w:color w:val="000000" w:themeColor="text1"/>
          <w:sz w:val="22"/>
          <w:szCs w:val="22"/>
        </w:rPr>
        <w:t xml:space="preserve"> fish. </w:t>
      </w:r>
      <w:r w:rsidRPr="00E9680A">
        <w:rPr>
          <w:rFonts w:ascii="Arial" w:hAnsi="Arial" w:cs="Arial"/>
          <w:i/>
          <w:iCs/>
          <w:color w:val="000000" w:themeColor="text1"/>
          <w:sz w:val="22"/>
          <w:szCs w:val="22"/>
        </w:rPr>
        <w:t>Frontiers in Behavioral Neuroscience</w:t>
      </w:r>
      <w:r w:rsidRPr="00E9680A">
        <w:rPr>
          <w:rFonts w:ascii="Arial" w:hAnsi="Arial" w:cs="Arial"/>
          <w:color w:val="000000" w:themeColor="text1"/>
          <w:sz w:val="22"/>
          <w:szCs w:val="22"/>
        </w:rPr>
        <w:t>, </w:t>
      </w:r>
      <w:r w:rsidRPr="00E9680A">
        <w:rPr>
          <w:rFonts w:ascii="Arial" w:hAnsi="Arial" w:cs="Arial"/>
          <w:i/>
          <w:iCs/>
          <w:color w:val="000000" w:themeColor="text1"/>
          <w:sz w:val="22"/>
          <w:szCs w:val="22"/>
        </w:rPr>
        <w:t>17</w:t>
      </w:r>
      <w:r w:rsidRPr="00E9680A">
        <w:rPr>
          <w:rFonts w:ascii="Arial" w:hAnsi="Arial" w:cs="Arial"/>
          <w:color w:val="000000" w:themeColor="text1"/>
          <w:sz w:val="22"/>
          <w:szCs w:val="22"/>
        </w:rPr>
        <w:t>. https://doi.org/10.3389/fnbeh.2023.1280608</w:t>
      </w:r>
    </w:p>
    <w:p w14:paraId="2A2141A2" w14:textId="77777777" w:rsidR="00D33F16" w:rsidRPr="00E9680A" w:rsidRDefault="00D33F16"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w:t>
      </w:r>
    </w:p>
    <w:p w14:paraId="2B79E5D2" w14:textId="77777777" w:rsidR="00746B8F" w:rsidRPr="00E9680A" w:rsidRDefault="00746B8F" w:rsidP="001736A9">
      <w:pPr>
        <w:jc w:val="both"/>
        <w:rPr>
          <w:rFonts w:ascii="Arial" w:hAnsi="Arial" w:cs="Arial"/>
          <w:color w:val="000000" w:themeColor="text1"/>
          <w:sz w:val="22"/>
          <w:szCs w:val="22"/>
        </w:rPr>
      </w:pPr>
      <w:proofErr w:type="spellStart"/>
      <w:r w:rsidRPr="00E9680A">
        <w:rPr>
          <w:rFonts w:ascii="Arial" w:hAnsi="Arial" w:cs="Arial"/>
          <w:color w:val="000000" w:themeColor="text1"/>
          <w:sz w:val="22"/>
          <w:szCs w:val="22"/>
        </w:rPr>
        <w:t>Sampedro</w:t>
      </w:r>
      <w:proofErr w:type="spellEnd"/>
      <w:r w:rsidRPr="00E9680A">
        <w:rPr>
          <w:rFonts w:ascii="Arial" w:hAnsi="Arial" w:cs="Arial"/>
          <w:color w:val="000000" w:themeColor="text1"/>
          <w:sz w:val="22"/>
          <w:szCs w:val="22"/>
        </w:rPr>
        <w:t>-Carrillo, E. A. (2021). Sample Preparation and Fixation for Histology and Pathology. </w:t>
      </w:r>
      <w:r w:rsidRPr="00E9680A">
        <w:rPr>
          <w:rFonts w:ascii="Arial" w:hAnsi="Arial" w:cs="Arial"/>
          <w:i/>
          <w:iCs/>
          <w:color w:val="000000" w:themeColor="text1"/>
          <w:sz w:val="22"/>
          <w:szCs w:val="22"/>
        </w:rPr>
        <w:t>Methods in Molecular Biology</w:t>
      </w:r>
      <w:r w:rsidRPr="00E9680A">
        <w:rPr>
          <w:rFonts w:ascii="Arial" w:hAnsi="Arial" w:cs="Arial"/>
          <w:color w:val="000000" w:themeColor="text1"/>
          <w:sz w:val="22"/>
          <w:szCs w:val="22"/>
        </w:rPr>
        <w:t>, </w:t>
      </w:r>
      <w:r w:rsidRPr="00E9680A">
        <w:rPr>
          <w:rFonts w:ascii="Arial" w:hAnsi="Arial" w:cs="Arial"/>
          <w:i/>
          <w:iCs/>
          <w:color w:val="000000" w:themeColor="text1"/>
          <w:sz w:val="22"/>
          <w:szCs w:val="22"/>
        </w:rPr>
        <w:t>2422</w:t>
      </w:r>
      <w:r w:rsidRPr="00E9680A">
        <w:rPr>
          <w:rFonts w:ascii="Arial" w:hAnsi="Arial" w:cs="Arial"/>
          <w:color w:val="000000" w:themeColor="text1"/>
          <w:sz w:val="22"/>
          <w:szCs w:val="22"/>
        </w:rPr>
        <w:t>, 33–45. https://doi.org/10.1007/978-1-0716-1948-3_3</w:t>
      </w:r>
    </w:p>
    <w:p w14:paraId="7E726E72" w14:textId="77777777" w:rsidR="00746B8F" w:rsidRPr="00E9680A" w:rsidRDefault="00746B8F"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w:t>
      </w:r>
    </w:p>
    <w:p w14:paraId="15C6B8B1" w14:textId="77777777" w:rsidR="006601B6" w:rsidRPr="00E9680A" w:rsidRDefault="006601B6"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Hasan, M., Das, S., &amp; Chowdhury, E. (2021). </w:t>
      </w:r>
      <w:r w:rsidRPr="00E9680A">
        <w:rPr>
          <w:rFonts w:ascii="Arial" w:hAnsi="Arial" w:cs="Arial"/>
          <w:i/>
          <w:iCs/>
          <w:color w:val="000000" w:themeColor="text1"/>
          <w:sz w:val="22"/>
          <w:szCs w:val="22"/>
        </w:rPr>
        <w:t>A better and copacetic protocol for histopathological slide preparation using H&amp;E stain: A review</w:t>
      </w:r>
      <w:r w:rsidRPr="00E9680A">
        <w:rPr>
          <w:rFonts w:ascii="Arial" w:hAnsi="Arial" w:cs="Arial"/>
          <w:color w:val="000000" w:themeColor="text1"/>
          <w:sz w:val="22"/>
          <w:szCs w:val="22"/>
        </w:rPr>
        <w:t>. 2021. https://doi.org/10.18801/jflvs.020121.07</w:t>
      </w:r>
    </w:p>
    <w:p w14:paraId="03A81EBE" w14:textId="77777777" w:rsidR="006601B6" w:rsidRPr="00E9680A" w:rsidRDefault="006601B6"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w:t>
      </w:r>
    </w:p>
    <w:p w14:paraId="02827DB5" w14:textId="77777777" w:rsidR="00632C99" w:rsidRPr="00E9680A" w:rsidRDefault="00632C99"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Europe PMC. (2016). Europe PMC. Retrieved October 1, 2025, from Europepmc.org website: https://europepmc.org/article/nbk/nbk557663#__NBK557663_dtls__</w:t>
      </w:r>
    </w:p>
    <w:p w14:paraId="631D352F" w14:textId="77777777" w:rsidR="00632C99" w:rsidRPr="00E9680A" w:rsidRDefault="00632C99" w:rsidP="001736A9">
      <w:pPr>
        <w:jc w:val="both"/>
        <w:rPr>
          <w:rFonts w:ascii="Arial" w:hAnsi="Arial" w:cs="Arial"/>
          <w:color w:val="000000" w:themeColor="text1"/>
          <w:sz w:val="22"/>
          <w:szCs w:val="22"/>
        </w:rPr>
      </w:pPr>
      <w:r w:rsidRPr="00E9680A">
        <w:rPr>
          <w:rFonts w:ascii="Arial" w:hAnsi="Arial" w:cs="Arial"/>
          <w:color w:val="000000" w:themeColor="text1"/>
          <w:sz w:val="22"/>
          <w:szCs w:val="22"/>
        </w:rPr>
        <w:t>‌</w:t>
      </w:r>
    </w:p>
    <w:p w14:paraId="1BA6F2F4" w14:textId="77777777" w:rsidR="00E9680A" w:rsidRPr="00E9680A" w:rsidRDefault="00E9680A" w:rsidP="00E9680A">
      <w:pPr>
        <w:rPr>
          <w:rFonts w:ascii="Arial" w:hAnsi="Arial" w:cs="Arial"/>
          <w:color w:val="000000" w:themeColor="text1"/>
        </w:rPr>
      </w:pPr>
      <w:proofErr w:type="spellStart"/>
      <w:r w:rsidRPr="00E9680A">
        <w:rPr>
          <w:rFonts w:ascii="Arial" w:hAnsi="Arial" w:cs="Arial"/>
          <w:color w:val="000000" w:themeColor="text1"/>
        </w:rPr>
        <w:t>Luxol</w:t>
      </w:r>
      <w:proofErr w:type="spellEnd"/>
      <w:r w:rsidRPr="00E9680A">
        <w:rPr>
          <w:rFonts w:ascii="Arial" w:hAnsi="Arial" w:cs="Arial"/>
          <w:color w:val="000000" w:themeColor="text1"/>
          <w:vertAlign w:val="superscript"/>
        </w:rPr>
        <w:t>®</w:t>
      </w:r>
      <w:r w:rsidRPr="00E9680A">
        <w:rPr>
          <w:rFonts w:ascii="Arial" w:hAnsi="Arial" w:cs="Arial"/>
          <w:color w:val="000000" w:themeColor="text1"/>
        </w:rPr>
        <w:t> fast blue solution. (2016). </w:t>
      </w:r>
      <w:r w:rsidRPr="00E9680A">
        <w:rPr>
          <w:rFonts w:ascii="Arial" w:hAnsi="Arial" w:cs="Arial"/>
          <w:i/>
          <w:iCs/>
          <w:color w:val="000000" w:themeColor="text1"/>
        </w:rPr>
        <w:t>Sigmaaldrich.com</w:t>
      </w:r>
      <w:r w:rsidRPr="00E9680A">
        <w:rPr>
          <w:rFonts w:ascii="Arial" w:hAnsi="Arial" w:cs="Arial"/>
          <w:color w:val="000000" w:themeColor="text1"/>
        </w:rPr>
        <w:t>. https://doi.org/Dogri</w:t>
      </w:r>
    </w:p>
    <w:p w14:paraId="6EC32DE4" w14:textId="77777777" w:rsidR="00E9680A" w:rsidRDefault="00E9680A" w:rsidP="00E9680A">
      <w:pPr>
        <w:rPr>
          <w:rFonts w:ascii="Arial" w:hAnsi="Arial" w:cs="Arial"/>
          <w:color w:val="000000" w:themeColor="text1"/>
        </w:rPr>
      </w:pPr>
      <w:r w:rsidRPr="00E9680A">
        <w:rPr>
          <w:rFonts w:ascii="Arial" w:hAnsi="Arial" w:cs="Arial"/>
          <w:color w:val="000000" w:themeColor="text1"/>
        </w:rPr>
        <w:t>‌</w:t>
      </w:r>
    </w:p>
    <w:p w14:paraId="09E25432" w14:textId="4CE3E93B" w:rsidR="00157C49" w:rsidRPr="00CC07B2" w:rsidRDefault="00D862E0" w:rsidP="00CC07B2">
      <w:pPr>
        <w:jc w:val="both"/>
        <w:rPr>
          <w:rFonts w:ascii="Arial" w:hAnsi="Arial" w:cs="Arial"/>
          <w:color w:val="000000" w:themeColor="text1"/>
          <w:lang w:val="tr-TR"/>
        </w:rPr>
      </w:pPr>
      <w:proofErr w:type="spellStart"/>
      <w:r w:rsidRPr="00D862E0">
        <w:rPr>
          <w:rFonts w:ascii="Arial" w:hAnsi="Arial" w:cs="Arial"/>
          <w:color w:val="000000" w:themeColor="text1"/>
          <w:lang w:val="tr-TR"/>
        </w:rPr>
        <w:t>Fasano</w:t>
      </w:r>
      <w:proofErr w:type="spellEnd"/>
      <w:r w:rsidRPr="00D862E0">
        <w:rPr>
          <w:rFonts w:ascii="Arial" w:hAnsi="Arial" w:cs="Arial"/>
          <w:color w:val="000000" w:themeColor="text1"/>
          <w:lang w:val="tr-TR"/>
        </w:rPr>
        <w:t xml:space="preserve">, A. (2012). </w:t>
      </w:r>
      <w:proofErr w:type="spellStart"/>
      <w:r w:rsidRPr="00D862E0">
        <w:rPr>
          <w:rFonts w:ascii="Arial" w:hAnsi="Arial" w:cs="Arial"/>
          <w:color w:val="000000" w:themeColor="text1"/>
          <w:lang w:val="tr-TR"/>
        </w:rPr>
        <w:t>Zonulin</w:t>
      </w:r>
      <w:proofErr w:type="spellEnd"/>
      <w:r w:rsidRPr="00D862E0">
        <w:rPr>
          <w:rFonts w:ascii="Arial" w:hAnsi="Arial" w:cs="Arial"/>
          <w:color w:val="000000" w:themeColor="text1"/>
          <w:lang w:val="tr-TR"/>
        </w:rPr>
        <w:t xml:space="preserve">, </w:t>
      </w:r>
      <w:proofErr w:type="spellStart"/>
      <w:r w:rsidRPr="00D862E0">
        <w:rPr>
          <w:rFonts w:ascii="Arial" w:hAnsi="Arial" w:cs="Arial"/>
          <w:color w:val="000000" w:themeColor="text1"/>
          <w:lang w:val="tr-TR"/>
        </w:rPr>
        <w:t>regulation</w:t>
      </w:r>
      <w:proofErr w:type="spellEnd"/>
      <w:r w:rsidRPr="00D862E0">
        <w:rPr>
          <w:rFonts w:ascii="Arial" w:hAnsi="Arial" w:cs="Arial"/>
          <w:color w:val="000000" w:themeColor="text1"/>
          <w:lang w:val="tr-TR"/>
        </w:rPr>
        <w:t xml:space="preserve"> of </w:t>
      </w:r>
      <w:proofErr w:type="spellStart"/>
      <w:r w:rsidRPr="00D862E0">
        <w:rPr>
          <w:rFonts w:ascii="Arial" w:hAnsi="Arial" w:cs="Arial"/>
          <w:color w:val="000000" w:themeColor="text1"/>
          <w:lang w:val="tr-TR"/>
        </w:rPr>
        <w:t>tight</w:t>
      </w:r>
      <w:proofErr w:type="spellEnd"/>
      <w:r w:rsidRPr="00D862E0">
        <w:rPr>
          <w:rFonts w:ascii="Arial" w:hAnsi="Arial" w:cs="Arial"/>
          <w:color w:val="000000" w:themeColor="text1"/>
          <w:lang w:val="tr-TR"/>
        </w:rPr>
        <w:t xml:space="preserve"> </w:t>
      </w:r>
      <w:proofErr w:type="spellStart"/>
      <w:r w:rsidRPr="00D862E0">
        <w:rPr>
          <w:rFonts w:ascii="Arial" w:hAnsi="Arial" w:cs="Arial"/>
          <w:color w:val="000000" w:themeColor="text1"/>
          <w:lang w:val="tr-TR"/>
        </w:rPr>
        <w:t>junctions</w:t>
      </w:r>
      <w:proofErr w:type="spellEnd"/>
      <w:r w:rsidRPr="00D862E0">
        <w:rPr>
          <w:rFonts w:ascii="Arial" w:hAnsi="Arial" w:cs="Arial"/>
          <w:color w:val="000000" w:themeColor="text1"/>
          <w:lang w:val="tr-TR"/>
        </w:rPr>
        <w:t xml:space="preserve">, </w:t>
      </w:r>
      <w:proofErr w:type="spellStart"/>
      <w:r w:rsidRPr="00D862E0">
        <w:rPr>
          <w:rFonts w:ascii="Arial" w:hAnsi="Arial" w:cs="Arial"/>
          <w:color w:val="000000" w:themeColor="text1"/>
          <w:lang w:val="tr-TR"/>
        </w:rPr>
        <w:t>and</w:t>
      </w:r>
      <w:proofErr w:type="spellEnd"/>
      <w:r w:rsidRPr="00D862E0">
        <w:rPr>
          <w:rFonts w:ascii="Arial" w:hAnsi="Arial" w:cs="Arial"/>
          <w:color w:val="000000" w:themeColor="text1"/>
          <w:lang w:val="tr-TR"/>
        </w:rPr>
        <w:t xml:space="preserve"> </w:t>
      </w:r>
      <w:proofErr w:type="spellStart"/>
      <w:r w:rsidRPr="00D862E0">
        <w:rPr>
          <w:rFonts w:ascii="Arial" w:hAnsi="Arial" w:cs="Arial"/>
          <w:color w:val="000000" w:themeColor="text1"/>
          <w:lang w:val="tr-TR"/>
        </w:rPr>
        <w:t>autoimmune</w:t>
      </w:r>
      <w:proofErr w:type="spellEnd"/>
      <w:r w:rsidRPr="00D862E0">
        <w:rPr>
          <w:rFonts w:ascii="Arial" w:hAnsi="Arial" w:cs="Arial"/>
          <w:color w:val="000000" w:themeColor="text1"/>
          <w:lang w:val="tr-TR"/>
        </w:rPr>
        <w:t xml:space="preserve"> </w:t>
      </w:r>
      <w:proofErr w:type="spellStart"/>
      <w:r w:rsidRPr="00D862E0">
        <w:rPr>
          <w:rFonts w:ascii="Arial" w:hAnsi="Arial" w:cs="Arial"/>
          <w:color w:val="000000" w:themeColor="text1"/>
          <w:lang w:val="tr-TR"/>
        </w:rPr>
        <w:t>diseases</w:t>
      </w:r>
      <w:proofErr w:type="spellEnd"/>
      <w:r w:rsidRPr="00D862E0">
        <w:rPr>
          <w:rFonts w:ascii="Arial" w:hAnsi="Arial" w:cs="Arial"/>
          <w:color w:val="000000" w:themeColor="text1"/>
          <w:lang w:val="tr-TR"/>
        </w:rPr>
        <w:t>. </w:t>
      </w:r>
      <w:proofErr w:type="spellStart"/>
      <w:r w:rsidRPr="00D862E0">
        <w:rPr>
          <w:rFonts w:ascii="Arial" w:hAnsi="Arial" w:cs="Arial"/>
          <w:i/>
          <w:iCs/>
          <w:color w:val="000000" w:themeColor="text1"/>
          <w:lang w:val="tr-TR"/>
        </w:rPr>
        <w:t>Annals</w:t>
      </w:r>
      <w:proofErr w:type="spellEnd"/>
      <w:r w:rsidRPr="00D862E0">
        <w:rPr>
          <w:rFonts w:ascii="Arial" w:hAnsi="Arial" w:cs="Arial"/>
          <w:i/>
          <w:iCs/>
          <w:color w:val="000000" w:themeColor="text1"/>
          <w:lang w:val="tr-TR"/>
        </w:rPr>
        <w:t xml:space="preserve"> of </w:t>
      </w:r>
      <w:proofErr w:type="spellStart"/>
      <w:r w:rsidRPr="00D862E0">
        <w:rPr>
          <w:rFonts w:ascii="Arial" w:hAnsi="Arial" w:cs="Arial"/>
          <w:i/>
          <w:iCs/>
          <w:color w:val="000000" w:themeColor="text1"/>
          <w:lang w:val="tr-TR"/>
        </w:rPr>
        <w:t>the</w:t>
      </w:r>
      <w:proofErr w:type="spellEnd"/>
      <w:r w:rsidRPr="00D862E0">
        <w:rPr>
          <w:rFonts w:ascii="Arial" w:hAnsi="Arial" w:cs="Arial"/>
          <w:i/>
          <w:iCs/>
          <w:color w:val="000000" w:themeColor="text1"/>
          <w:lang w:val="tr-TR"/>
        </w:rPr>
        <w:t xml:space="preserve"> New York Academy of </w:t>
      </w:r>
      <w:proofErr w:type="spellStart"/>
      <w:r w:rsidRPr="00D862E0">
        <w:rPr>
          <w:rFonts w:ascii="Arial" w:hAnsi="Arial" w:cs="Arial"/>
          <w:i/>
          <w:iCs/>
          <w:color w:val="000000" w:themeColor="text1"/>
          <w:lang w:val="tr-TR"/>
        </w:rPr>
        <w:t>Sciences</w:t>
      </w:r>
      <w:proofErr w:type="spellEnd"/>
      <w:r w:rsidRPr="00D862E0">
        <w:rPr>
          <w:rFonts w:ascii="Arial" w:hAnsi="Arial" w:cs="Arial"/>
          <w:color w:val="000000" w:themeColor="text1"/>
          <w:lang w:val="tr-TR"/>
        </w:rPr>
        <w:t>, </w:t>
      </w:r>
      <w:r w:rsidRPr="00D862E0">
        <w:rPr>
          <w:rFonts w:ascii="Arial" w:hAnsi="Arial" w:cs="Arial"/>
          <w:i/>
          <w:iCs/>
          <w:color w:val="000000" w:themeColor="text1"/>
          <w:lang w:val="tr-TR"/>
        </w:rPr>
        <w:t>1258</w:t>
      </w:r>
      <w:r w:rsidRPr="00D862E0">
        <w:rPr>
          <w:rFonts w:ascii="Arial" w:hAnsi="Arial" w:cs="Arial"/>
          <w:color w:val="000000" w:themeColor="text1"/>
          <w:lang w:val="tr-TR"/>
        </w:rPr>
        <w:t>(1), 25–33. https://doi.org/10.1111/j.1749-6632.2012.06538.x</w:t>
      </w:r>
    </w:p>
    <w:sectPr w:rsidR="00157C49" w:rsidRPr="00CC07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E0"/>
    <w:rsid w:val="000019F2"/>
    <w:rsid w:val="00003A90"/>
    <w:rsid w:val="00031277"/>
    <w:rsid w:val="00066970"/>
    <w:rsid w:val="000756BE"/>
    <w:rsid w:val="000814E0"/>
    <w:rsid w:val="000911D3"/>
    <w:rsid w:val="00096756"/>
    <w:rsid w:val="000A10F0"/>
    <w:rsid w:val="000D060E"/>
    <w:rsid w:val="00157C49"/>
    <w:rsid w:val="001736A9"/>
    <w:rsid w:val="0017600C"/>
    <w:rsid w:val="001809C8"/>
    <w:rsid w:val="0019466A"/>
    <w:rsid w:val="001C1337"/>
    <w:rsid w:val="001E74ED"/>
    <w:rsid w:val="0020782B"/>
    <w:rsid w:val="00210F2F"/>
    <w:rsid w:val="00252F03"/>
    <w:rsid w:val="00261504"/>
    <w:rsid w:val="002727FE"/>
    <w:rsid w:val="00296BB1"/>
    <w:rsid w:val="002A4DB0"/>
    <w:rsid w:val="002C36A8"/>
    <w:rsid w:val="002C5D6B"/>
    <w:rsid w:val="00344649"/>
    <w:rsid w:val="00394E24"/>
    <w:rsid w:val="003B5E7F"/>
    <w:rsid w:val="003F1274"/>
    <w:rsid w:val="003F416F"/>
    <w:rsid w:val="00413B53"/>
    <w:rsid w:val="004204AB"/>
    <w:rsid w:val="00453A33"/>
    <w:rsid w:val="004608FE"/>
    <w:rsid w:val="00495244"/>
    <w:rsid w:val="004B05DD"/>
    <w:rsid w:val="004B16CD"/>
    <w:rsid w:val="004B5062"/>
    <w:rsid w:val="004D792E"/>
    <w:rsid w:val="004E7123"/>
    <w:rsid w:val="00540635"/>
    <w:rsid w:val="00582EED"/>
    <w:rsid w:val="00596631"/>
    <w:rsid w:val="005C5C13"/>
    <w:rsid w:val="005D722F"/>
    <w:rsid w:val="00632C99"/>
    <w:rsid w:val="006601B6"/>
    <w:rsid w:val="00680523"/>
    <w:rsid w:val="00697670"/>
    <w:rsid w:val="006A65B3"/>
    <w:rsid w:val="006D27F5"/>
    <w:rsid w:val="006E1910"/>
    <w:rsid w:val="00740D2E"/>
    <w:rsid w:val="00740F7B"/>
    <w:rsid w:val="00741642"/>
    <w:rsid w:val="00744443"/>
    <w:rsid w:val="007469D6"/>
    <w:rsid w:val="00746B8F"/>
    <w:rsid w:val="007763E4"/>
    <w:rsid w:val="007A1F45"/>
    <w:rsid w:val="007A2901"/>
    <w:rsid w:val="007A4553"/>
    <w:rsid w:val="007B49B6"/>
    <w:rsid w:val="007F2359"/>
    <w:rsid w:val="007F2744"/>
    <w:rsid w:val="00845459"/>
    <w:rsid w:val="0085081A"/>
    <w:rsid w:val="0085170A"/>
    <w:rsid w:val="00851ED3"/>
    <w:rsid w:val="00875A45"/>
    <w:rsid w:val="008A0CCD"/>
    <w:rsid w:val="008A2EE7"/>
    <w:rsid w:val="008A5F6E"/>
    <w:rsid w:val="008B410B"/>
    <w:rsid w:val="008D0985"/>
    <w:rsid w:val="008D16E0"/>
    <w:rsid w:val="008F504D"/>
    <w:rsid w:val="00900CC1"/>
    <w:rsid w:val="00907EEA"/>
    <w:rsid w:val="00914BD2"/>
    <w:rsid w:val="00931712"/>
    <w:rsid w:val="009A08C0"/>
    <w:rsid w:val="009E2455"/>
    <w:rsid w:val="009E6848"/>
    <w:rsid w:val="009F6C4E"/>
    <w:rsid w:val="00A212F1"/>
    <w:rsid w:val="00A2406C"/>
    <w:rsid w:val="00A32966"/>
    <w:rsid w:val="00A50C2C"/>
    <w:rsid w:val="00A755EA"/>
    <w:rsid w:val="00A81306"/>
    <w:rsid w:val="00AA390B"/>
    <w:rsid w:val="00AC34B9"/>
    <w:rsid w:val="00B11488"/>
    <w:rsid w:val="00B46C45"/>
    <w:rsid w:val="00B5304E"/>
    <w:rsid w:val="00B5354B"/>
    <w:rsid w:val="00BD62FA"/>
    <w:rsid w:val="00BE46C7"/>
    <w:rsid w:val="00BE74CA"/>
    <w:rsid w:val="00C24262"/>
    <w:rsid w:val="00C31FDD"/>
    <w:rsid w:val="00C448D7"/>
    <w:rsid w:val="00CC07B2"/>
    <w:rsid w:val="00CE55E5"/>
    <w:rsid w:val="00CF3B87"/>
    <w:rsid w:val="00D04FBD"/>
    <w:rsid w:val="00D13431"/>
    <w:rsid w:val="00D21457"/>
    <w:rsid w:val="00D256C4"/>
    <w:rsid w:val="00D31DD9"/>
    <w:rsid w:val="00D33F16"/>
    <w:rsid w:val="00D862E0"/>
    <w:rsid w:val="00D931B6"/>
    <w:rsid w:val="00D9465E"/>
    <w:rsid w:val="00E9680A"/>
    <w:rsid w:val="00EC3623"/>
    <w:rsid w:val="00F23FED"/>
    <w:rsid w:val="00F26D25"/>
    <w:rsid w:val="00F3592F"/>
    <w:rsid w:val="00F43BA2"/>
    <w:rsid w:val="00F455B6"/>
    <w:rsid w:val="00F545A1"/>
    <w:rsid w:val="00FB6E8C"/>
    <w:rsid w:val="00FC7403"/>
    <w:rsid w:val="00FD20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5F40"/>
  <w15:chartTrackingRefBased/>
  <w15:docId w15:val="{0B85D1DC-78F7-4A3A-A97D-C097A568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2E0"/>
    <w:pPr>
      <w:spacing w:after="0" w:line="240" w:lineRule="auto"/>
    </w:pPr>
    <w:rPr>
      <w:rFonts w:ascii="Times New Roman" w:eastAsia="Times New Roman" w:hAnsi="Times New Roman" w:cs="Times New Roman"/>
      <w:sz w:val="24"/>
      <w:szCs w:val="24"/>
      <w:lang w:val="en-US"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851ED3"/>
    <w:pPr>
      <w:spacing w:before="100" w:beforeAutospacing="1" w:after="100" w:afterAutospacing="1"/>
    </w:pPr>
  </w:style>
  <w:style w:type="paragraph" w:styleId="ResimYazs">
    <w:name w:val="caption"/>
    <w:basedOn w:val="Normal"/>
    <w:next w:val="Normal"/>
    <w:uiPriority w:val="35"/>
    <w:unhideWhenUsed/>
    <w:qFormat/>
    <w:rsid w:val="00FD20B5"/>
    <w:pPr>
      <w:spacing w:after="200"/>
    </w:pPr>
    <w:rPr>
      <w:i/>
      <w:iCs/>
      <w:color w:val="44546A" w:themeColor="text2"/>
      <w:sz w:val="18"/>
      <w:szCs w:val="18"/>
    </w:rPr>
  </w:style>
  <w:style w:type="character" w:styleId="Kpr">
    <w:name w:val="Hyperlink"/>
    <w:basedOn w:val="VarsaylanParagrafYazTipi"/>
    <w:uiPriority w:val="99"/>
    <w:unhideWhenUsed/>
    <w:rsid w:val="0085170A"/>
    <w:rPr>
      <w:color w:val="0563C1" w:themeColor="hyperlink"/>
      <w:u w:val="single"/>
    </w:rPr>
  </w:style>
  <w:style w:type="character" w:styleId="zmlenmeyenBahsetme">
    <w:name w:val="Unresolved Mention"/>
    <w:basedOn w:val="VarsaylanParagrafYazTipi"/>
    <w:uiPriority w:val="99"/>
    <w:semiHidden/>
    <w:unhideWhenUsed/>
    <w:rsid w:val="0085170A"/>
    <w:rPr>
      <w:color w:val="605E5C"/>
      <w:shd w:val="clear" w:color="auto" w:fill="E1DFDD"/>
    </w:rPr>
  </w:style>
  <w:style w:type="table" w:styleId="TabloKlavuzu">
    <w:name w:val="Table Grid"/>
    <w:basedOn w:val="NormalTablo"/>
    <w:uiPriority w:val="39"/>
    <w:rsid w:val="00FC7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7Renkli-Vurgu5">
    <w:name w:val="Grid Table 7 Colorful Accent 5"/>
    <w:basedOn w:val="NormalTablo"/>
    <w:uiPriority w:val="52"/>
    <w:rsid w:val="00EC362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eTablo1Ak-Vurgu1">
    <w:name w:val="List Table 1 Light Accent 1"/>
    <w:basedOn w:val="NormalTablo"/>
    <w:uiPriority w:val="46"/>
    <w:rsid w:val="00EC362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1Ak">
    <w:name w:val="List Table 1 Light"/>
    <w:basedOn w:val="NormalTablo"/>
    <w:uiPriority w:val="46"/>
    <w:rsid w:val="00EC362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7Renkli-Vurgu6">
    <w:name w:val="Grid Table 7 Colorful Accent 6"/>
    <w:basedOn w:val="NormalTablo"/>
    <w:uiPriority w:val="52"/>
    <w:rsid w:val="00EC362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KlavuzTablo3">
    <w:name w:val="Grid Table 3"/>
    <w:basedOn w:val="NormalTablo"/>
    <w:uiPriority w:val="48"/>
    <w:rsid w:val="00EC36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2">
    <w:name w:val="Grid Table 2"/>
    <w:basedOn w:val="NormalTablo"/>
    <w:uiPriority w:val="47"/>
    <w:rsid w:val="00EC362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1Ak-Vurgu5">
    <w:name w:val="Grid Table 1 Light Accent 5"/>
    <w:basedOn w:val="NormalTablo"/>
    <w:uiPriority w:val="46"/>
    <w:rsid w:val="00EC362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EC362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EC362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KlavuzTablo1Ak-Vurgu2">
    <w:name w:val="Grid Table 1 Light Accent 2"/>
    <w:basedOn w:val="TabloZarif"/>
    <w:uiPriority w:val="46"/>
    <w:rsid w:val="00EC3623"/>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cPr>
      <w:shd w:val="clear" w:color="auto" w:fill="auto"/>
    </w:tcPr>
    <w:tblStylePr w:type="firstRow">
      <w:rPr>
        <w:b/>
        <w:bCs/>
        <w:caps/>
        <w:color w:val="auto"/>
      </w:rPr>
      <w:tblPr/>
      <w:tcPr>
        <w:tcBorders>
          <w:bottom w:val="single" w:sz="12" w:space="0" w:color="F4B083" w:themeColor="accent2" w:themeTint="99"/>
          <w:tl2br w:val="none" w:sz="0" w:space="0" w:color="auto"/>
          <w:tr2bl w:val="none" w:sz="0" w:space="0" w:color="auto"/>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oZarif">
    <w:name w:val="Table Elegant"/>
    <w:basedOn w:val="NormalTablo"/>
    <w:uiPriority w:val="99"/>
    <w:semiHidden/>
    <w:unhideWhenUsed/>
    <w:rsid w:val="00EC3623"/>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63775">
      <w:bodyDiv w:val="1"/>
      <w:marLeft w:val="0"/>
      <w:marRight w:val="0"/>
      <w:marTop w:val="0"/>
      <w:marBottom w:val="0"/>
      <w:divBdr>
        <w:top w:val="none" w:sz="0" w:space="0" w:color="auto"/>
        <w:left w:val="none" w:sz="0" w:space="0" w:color="auto"/>
        <w:bottom w:val="none" w:sz="0" w:space="0" w:color="auto"/>
        <w:right w:val="none" w:sz="0" w:space="0" w:color="auto"/>
      </w:divBdr>
      <w:divsChild>
        <w:div w:id="1608927641">
          <w:marLeft w:val="0"/>
          <w:marRight w:val="0"/>
          <w:marTop w:val="0"/>
          <w:marBottom w:val="0"/>
          <w:divBdr>
            <w:top w:val="none" w:sz="0" w:space="0" w:color="auto"/>
            <w:left w:val="none" w:sz="0" w:space="0" w:color="auto"/>
            <w:bottom w:val="none" w:sz="0" w:space="0" w:color="auto"/>
            <w:right w:val="none" w:sz="0" w:space="0" w:color="auto"/>
          </w:divBdr>
          <w:divsChild>
            <w:div w:id="569848071">
              <w:marLeft w:val="0"/>
              <w:marRight w:val="0"/>
              <w:marTop w:val="0"/>
              <w:marBottom w:val="0"/>
              <w:divBdr>
                <w:top w:val="none" w:sz="0" w:space="0" w:color="auto"/>
                <w:left w:val="none" w:sz="0" w:space="0" w:color="auto"/>
                <w:bottom w:val="none" w:sz="0" w:space="0" w:color="auto"/>
                <w:right w:val="none" w:sz="0" w:space="0" w:color="auto"/>
              </w:divBdr>
            </w:div>
          </w:divsChild>
        </w:div>
        <w:div w:id="282923873">
          <w:marLeft w:val="0"/>
          <w:marRight w:val="0"/>
          <w:marTop w:val="0"/>
          <w:marBottom w:val="0"/>
          <w:divBdr>
            <w:top w:val="none" w:sz="0" w:space="0" w:color="auto"/>
            <w:left w:val="none" w:sz="0" w:space="0" w:color="auto"/>
            <w:bottom w:val="none" w:sz="0" w:space="0" w:color="auto"/>
            <w:right w:val="none" w:sz="0" w:space="0" w:color="auto"/>
          </w:divBdr>
          <w:divsChild>
            <w:div w:id="1741250420">
              <w:marLeft w:val="0"/>
              <w:marRight w:val="0"/>
              <w:marTop w:val="0"/>
              <w:marBottom w:val="0"/>
              <w:divBdr>
                <w:top w:val="none" w:sz="0" w:space="0" w:color="auto"/>
                <w:left w:val="none" w:sz="0" w:space="0" w:color="auto"/>
                <w:bottom w:val="none" w:sz="0" w:space="0" w:color="auto"/>
                <w:right w:val="none" w:sz="0" w:space="0" w:color="auto"/>
              </w:divBdr>
              <w:divsChild>
                <w:div w:id="2136094219">
                  <w:marLeft w:val="0"/>
                  <w:marRight w:val="0"/>
                  <w:marTop w:val="0"/>
                  <w:marBottom w:val="0"/>
                  <w:divBdr>
                    <w:top w:val="none" w:sz="0" w:space="0" w:color="auto"/>
                    <w:left w:val="none" w:sz="0" w:space="0" w:color="auto"/>
                    <w:bottom w:val="none" w:sz="0" w:space="0" w:color="auto"/>
                    <w:right w:val="none" w:sz="0" w:space="0" w:color="auto"/>
                  </w:divBdr>
                  <w:divsChild>
                    <w:div w:id="497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00172">
      <w:bodyDiv w:val="1"/>
      <w:marLeft w:val="0"/>
      <w:marRight w:val="0"/>
      <w:marTop w:val="0"/>
      <w:marBottom w:val="0"/>
      <w:divBdr>
        <w:top w:val="none" w:sz="0" w:space="0" w:color="auto"/>
        <w:left w:val="none" w:sz="0" w:space="0" w:color="auto"/>
        <w:bottom w:val="none" w:sz="0" w:space="0" w:color="auto"/>
        <w:right w:val="none" w:sz="0" w:space="0" w:color="auto"/>
      </w:divBdr>
    </w:div>
    <w:div w:id="157159235">
      <w:bodyDiv w:val="1"/>
      <w:marLeft w:val="0"/>
      <w:marRight w:val="0"/>
      <w:marTop w:val="0"/>
      <w:marBottom w:val="0"/>
      <w:divBdr>
        <w:top w:val="none" w:sz="0" w:space="0" w:color="auto"/>
        <w:left w:val="none" w:sz="0" w:space="0" w:color="auto"/>
        <w:bottom w:val="none" w:sz="0" w:space="0" w:color="auto"/>
        <w:right w:val="none" w:sz="0" w:space="0" w:color="auto"/>
      </w:divBdr>
    </w:div>
    <w:div w:id="161237796">
      <w:bodyDiv w:val="1"/>
      <w:marLeft w:val="0"/>
      <w:marRight w:val="0"/>
      <w:marTop w:val="0"/>
      <w:marBottom w:val="0"/>
      <w:divBdr>
        <w:top w:val="none" w:sz="0" w:space="0" w:color="auto"/>
        <w:left w:val="none" w:sz="0" w:space="0" w:color="auto"/>
        <w:bottom w:val="none" w:sz="0" w:space="0" w:color="auto"/>
        <w:right w:val="none" w:sz="0" w:space="0" w:color="auto"/>
      </w:divBdr>
    </w:div>
    <w:div w:id="179202481">
      <w:bodyDiv w:val="1"/>
      <w:marLeft w:val="0"/>
      <w:marRight w:val="0"/>
      <w:marTop w:val="0"/>
      <w:marBottom w:val="0"/>
      <w:divBdr>
        <w:top w:val="none" w:sz="0" w:space="0" w:color="auto"/>
        <w:left w:val="none" w:sz="0" w:space="0" w:color="auto"/>
        <w:bottom w:val="none" w:sz="0" w:space="0" w:color="auto"/>
        <w:right w:val="none" w:sz="0" w:space="0" w:color="auto"/>
      </w:divBdr>
    </w:div>
    <w:div w:id="255330702">
      <w:bodyDiv w:val="1"/>
      <w:marLeft w:val="0"/>
      <w:marRight w:val="0"/>
      <w:marTop w:val="0"/>
      <w:marBottom w:val="0"/>
      <w:divBdr>
        <w:top w:val="none" w:sz="0" w:space="0" w:color="auto"/>
        <w:left w:val="none" w:sz="0" w:space="0" w:color="auto"/>
        <w:bottom w:val="none" w:sz="0" w:space="0" w:color="auto"/>
        <w:right w:val="none" w:sz="0" w:space="0" w:color="auto"/>
      </w:divBdr>
    </w:div>
    <w:div w:id="267007507">
      <w:bodyDiv w:val="1"/>
      <w:marLeft w:val="0"/>
      <w:marRight w:val="0"/>
      <w:marTop w:val="0"/>
      <w:marBottom w:val="0"/>
      <w:divBdr>
        <w:top w:val="none" w:sz="0" w:space="0" w:color="auto"/>
        <w:left w:val="none" w:sz="0" w:space="0" w:color="auto"/>
        <w:bottom w:val="none" w:sz="0" w:space="0" w:color="auto"/>
        <w:right w:val="none" w:sz="0" w:space="0" w:color="auto"/>
      </w:divBdr>
    </w:div>
    <w:div w:id="275336194">
      <w:bodyDiv w:val="1"/>
      <w:marLeft w:val="0"/>
      <w:marRight w:val="0"/>
      <w:marTop w:val="0"/>
      <w:marBottom w:val="0"/>
      <w:divBdr>
        <w:top w:val="none" w:sz="0" w:space="0" w:color="auto"/>
        <w:left w:val="none" w:sz="0" w:space="0" w:color="auto"/>
        <w:bottom w:val="none" w:sz="0" w:space="0" w:color="auto"/>
        <w:right w:val="none" w:sz="0" w:space="0" w:color="auto"/>
      </w:divBdr>
    </w:div>
    <w:div w:id="365953100">
      <w:bodyDiv w:val="1"/>
      <w:marLeft w:val="0"/>
      <w:marRight w:val="0"/>
      <w:marTop w:val="0"/>
      <w:marBottom w:val="0"/>
      <w:divBdr>
        <w:top w:val="none" w:sz="0" w:space="0" w:color="auto"/>
        <w:left w:val="none" w:sz="0" w:space="0" w:color="auto"/>
        <w:bottom w:val="none" w:sz="0" w:space="0" w:color="auto"/>
        <w:right w:val="none" w:sz="0" w:space="0" w:color="auto"/>
      </w:divBdr>
    </w:div>
    <w:div w:id="421295488">
      <w:bodyDiv w:val="1"/>
      <w:marLeft w:val="0"/>
      <w:marRight w:val="0"/>
      <w:marTop w:val="0"/>
      <w:marBottom w:val="0"/>
      <w:divBdr>
        <w:top w:val="none" w:sz="0" w:space="0" w:color="auto"/>
        <w:left w:val="none" w:sz="0" w:space="0" w:color="auto"/>
        <w:bottom w:val="none" w:sz="0" w:space="0" w:color="auto"/>
        <w:right w:val="none" w:sz="0" w:space="0" w:color="auto"/>
      </w:divBdr>
    </w:div>
    <w:div w:id="487286280">
      <w:bodyDiv w:val="1"/>
      <w:marLeft w:val="0"/>
      <w:marRight w:val="0"/>
      <w:marTop w:val="0"/>
      <w:marBottom w:val="0"/>
      <w:divBdr>
        <w:top w:val="none" w:sz="0" w:space="0" w:color="auto"/>
        <w:left w:val="none" w:sz="0" w:space="0" w:color="auto"/>
        <w:bottom w:val="none" w:sz="0" w:space="0" w:color="auto"/>
        <w:right w:val="none" w:sz="0" w:space="0" w:color="auto"/>
      </w:divBdr>
    </w:div>
    <w:div w:id="622539024">
      <w:bodyDiv w:val="1"/>
      <w:marLeft w:val="0"/>
      <w:marRight w:val="0"/>
      <w:marTop w:val="0"/>
      <w:marBottom w:val="0"/>
      <w:divBdr>
        <w:top w:val="none" w:sz="0" w:space="0" w:color="auto"/>
        <w:left w:val="none" w:sz="0" w:space="0" w:color="auto"/>
        <w:bottom w:val="none" w:sz="0" w:space="0" w:color="auto"/>
        <w:right w:val="none" w:sz="0" w:space="0" w:color="auto"/>
      </w:divBdr>
    </w:div>
    <w:div w:id="629017952">
      <w:bodyDiv w:val="1"/>
      <w:marLeft w:val="0"/>
      <w:marRight w:val="0"/>
      <w:marTop w:val="0"/>
      <w:marBottom w:val="0"/>
      <w:divBdr>
        <w:top w:val="none" w:sz="0" w:space="0" w:color="auto"/>
        <w:left w:val="none" w:sz="0" w:space="0" w:color="auto"/>
        <w:bottom w:val="none" w:sz="0" w:space="0" w:color="auto"/>
        <w:right w:val="none" w:sz="0" w:space="0" w:color="auto"/>
      </w:divBdr>
    </w:div>
    <w:div w:id="690838046">
      <w:bodyDiv w:val="1"/>
      <w:marLeft w:val="0"/>
      <w:marRight w:val="0"/>
      <w:marTop w:val="0"/>
      <w:marBottom w:val="0"/>
      <w:divBdr>
        <w:top w:val="none" w:sz="0" w:space="0" w:color="auto"/>
        <w:left w:val="none" w:sz="0" w:space="0" w:color="auto"/>
        <w:bottom w:val="none" w:sz="0" w:space="0" w:color="auto"/>
        <w:right w:val="none" w:sz="0" w:space="0" w:color="auto"/>
      </w:divBdr>
    </w:div>
    <w:div w:id="730343731">
      <w:bodyDiv w:val="1"/>
      <w:marLeft w:val="0"/>
      <w:marRight w:val="0"/>
      <w:marTop w:val="0"/>
      <w:marBottom w:val="0"/>
      <w:divBdr>
        <w:top w:val="none" w:sz="0" w:space="0" w:color="auto"/>
        <w:left w:val="none" w:sz="0" w:space="0" w:color="auto"/>
        <w:bottom w:val="none" w:sz="0" w:space="0" w:color="auto"/>
        <w:right w:val="none" w:sz="0" w:space="0" w:color="auto"/>
      </w:divBdr>
    </w:div>
    <w:div w:id="846528527">
      <w:bodyDiv w:val="1"/>
      <w:marLeft w:val="0"/>
      <w:marRight w:val="0"/>
      <w:marTop w:val="0"/>
      <w:marBottom w:val="0"/>
      <w:divBdr>
        <w:top w:val="none" w:sz="0" w:space="0" w:color="auto"/>
        <w:left w:val="none" w:sz="0" w:space="0" w:color="auto"/>
        <w:bottom w:val="none" w:sz="0" w:space="0" w:color="auto"/>
        <w:right w:val="none" w:sz="0" w:space="0" w:color="auto"/>
      </w:divBdr>
    </w:div>
    <w:div w:id="860124953">
      <w:bodyDiv w:val="1"/>
      <w:marLeft w:val="0"/>
      <w:marRight w:val="0"/>
      <w:marTop w:val="0"/>
      <w:marBottom w:val="0"/>
      <w:divBdr>
        <w:top w:val="none" w:sz="0" w:space="0" w:color="auto"/>
        <w:left w:val="none" w:sz="0" w:space="0" w:color="auto"/>
        <w:bottom w:val="none" w:sz="0" w:space="0" w:color="auto"/>
        <w:right w:val="none" w:sz="0" w:space="0" w:color="auto"/>
      </w:divBdr>
    </w:div>
    <w:div w:id="887184825">
      <w:bodyDiv w:val="1"/>
      <w:marLeft w:val="0"/>
      <w:marRight w:val="0"/>
      <w:marTop w:val="0"/>
      <w:marBottom w:val="0"/>
      <w:divBdr>
        <w:top w:val="none" w:sz="0" w:space="0" w:color="auto"/>
        <w:left w:val="none" w:sz="0" w:space="0" w:color="auto"/>
        <w:bottom w:val="none" w:sz="0" w:space="0" w:color="auto"/>
        <w:right w:val="none" w:sz="0" w:space="0" w:color="auto"/>
      </w:divBdr>
    </w:div>
    <w:div w:id="893076574">
      <w:bodyDiv w:val="1"/>
      <w:marLeft w:val="0"/>
      <w:marRight w:val="0"/>
      <w:marTop w:val="0"/>
      <w:marBottom w:val="0"/>
      <w:divBdr>
        <w:top w:val="none" w:sz="0" w:space="0" w:color="auto"/>
        <w:left w:val="none" w:sz="0" w:space="0" w:color="auto"/>
        <w:bottom w:val="none" w:sz="0" w:space="0" w:color="auto"/>
        <w:right w:val="none" w:sz="0" w:space="0" w:color="auto"/>
      </w:divBdr>
    </w:div>
    <w:div w:id="934944830">
      <w:bodyDiv w:val="1"/>
      <w:marLeft w:val="0"/>
      <w:marRight w:val="0"/>
      <w:marTop w:val="0"/>
      <w:marBottom w:val="0"/>
      <w:divBdr>
        <w:top w:val="none" w:sz="0" w:space="0" w:color="auto"/>
        <w:left w:val="none" w:sz="0" w:space="0" w:color="auto"/>
        <w:bottom w:val="none" w:sz="0" w:space="0" w:color="auto"/>
        <w:right w:val="none" w:sz="0" w:space="0" w:color="auto"/>
      </w:divBdr>
    </w:div>
    <w:div w:id="955791835">
      <w:bodyDiv w:val="1"/>
      <w:marLeft w:val="0"/>
      <w:marRight w:val="0"/>
      <w:marTop w:val="0"/>
      <w:marBottom w:val="0"/>
      <w:divBdr>
        <w:top w:val="none" w:sz="0" w:space="0" w:color="auto"/>
        <w:left w:val="none" w:sz="0" w:space="0" w:color="auto"/>
        <w:bottom w:val="none" w:sz="0" w:space="0" w:color="auto"/>
        <w:right w:val="none" w:sz="0" w:space="0" w:color="auto"/>
      </w:divBdr>
    </w:div>
    <w:div w:id="997461485">
      <w:bodyDiv w:val="1"/>
      <w:marLeft w:val="0"/>
      <w:marRight w:val="0"/>
      <w:marTop w:val="0"/>
      <w:marBottom w:val="0"/>
      <w:divBdr>
        <w:top w:val="none" w:sz="0" w:space="0" w:color="auto"/>
        <w:left w:val="none" w:sz="0" w:space="0" w:color="auto"/>
        <w:bottom w:val="none" w:sz="0" w:space="0" w:color="auto"/>
        <w:right w:val="none" w:sz="0" w:space="0" w:color="auto"/>
      </w:divBdr>
    </w:div>
    <w:div w:id="1013340870">
      <w:bodyDiv w:val="1"/>
      <w:marLeft w:val="0"/>
      <w:marRight w:val="0"/>
      <w:marTop w:val="0"/>
      <w:marBottom w:val="0"/>
      <w:divBdr>
        <w:top w:val="none" w:sz="0" w:space="0" w:color="auto"/>
        <w:left w:val="none" w:sz="0" w:space="0" w:color="auto"/>
        <w:bottom w:val="none" w:sz="0" w:space="0" w:color="auto"/>
        <w:right w:val="none" w:sz="0" w:space="0" w:color="auto"/>
      </w:divBdr>
    </w:div>
    <w:div w:id="1217664293">
      <w:bodyDiv w:val="1"/>
      <w:marLeft w:val="0"/>
      <w:marRight w:val="0"/>
      <w:marTop w:val="0"/>
      <w:marBottom w:val="0"/>
      <w:divBdr>
        <w:top w:val="none" w:sz="0" w:space="0" w:color="auto"/>
        <w:left w:val="none" w:sz="0" w:space="0" w:color="auto"/>
        <w:bottom w:val="none" w:sz="0" w:space="0" w:color="auto"/>
        <w:right w:val="none" w:sz="0" w:space="0" w:color="auto"/>
      </w:divBdr>
      <w:divsChild>
        <w:div w:id="966278676">
          <w:marLeft w:val="0"/>
          <w:marRight w:val="0"/>
          <w:marTop w:val="0"/>
          <w:marBottom w:val="0"/>
          <w:divBdr>
            <w:top w:val="none" w:sz="0" w:space="0" w:color="auto"/>
            <w:left w:val="none" w:sz="0" w:space="0" w:color="auto"/>
            <w:bottom w:val="none" w:sz="0" w:space="0" w:color="auto"/>
            <w:right w:val="none" w:sz="0" w:space="0" w:color="auto"/>
          </w:divBdr>
          <w:divsChild>
            <w:div w:id="257180098">
              <w:marLeft w:val="0"/>
              <w:marRight w:val="0"/>
              <w:marTop w:val="0"/>
              <w:marBottom w:val="0"/>
              <w:divBdr>
                <w:top w:val="none" w:sz="0" w:space="0" w:color="auto"/>
                <w:left w:val="none" w:sz="0" w:space="0" w:color="auto"/>
                <w:bottom w:val="none" w:sz="0" w:space="0" w:color="auto"/>
                <w:right w:val="none" w:sz="0" w:space="0" w:color="auto"/>
              </w:divBdr>
            </w:div>
          </w:divsChild>
        </w:div>
        <w:div w:id="293996497">
          <w:marLeft w:val="0"/>
          <w:marRight w:val="0"/>
          <w:marTop w:val="0"/>
          <w:marBottom w:val="0"/>
          <w:divBdr>
            <w:top w:val="none" w:sz="0" w:space="0" w:color="auto"/>
            <w:left w:val="none" w:sz="0" w:space="0" w:color="auto"/>
            <w:bottom w:val="none" w:sz="0" w:space="0" w:color="auto"/>
            <w:right w:val="none" w:sz="0" w:space="0" w:color="auto"/>
          </w:divBdr>
          <w:divsChild>
            <w:div w:id="337201718">
              <w:marLeft w:val="0"/>
              <w:marRight w:val="0"/>
              <w:marTop w:val="0"/>
              <w:marBottom w:val="0"/>
              <w:divBdr>
                <w:top w:val="none" w:sz="0" w:space="0" w:color="auto"/>
                <w:left w:val="none" w:sz="0" w:space="0" w:color="auto"/>
                <w:bottom w:val="none" w:sz="0" w:space="0" w:color="auto"/>
                <w:right w:val="none" w:sz="0" w:space="0" w:color="auto"/>
              </w:divBdr>
            </w:div>
          </w:divsChild>
        </w:div>
        <w:div w:id="1628274444">
          <w:marLeft w:val="0"/>
          <w:marRight w:val="0"/>
          <w:marTop w:val="0"/>
          <w:marBottom w:val="0"/>
          <w:divBdr>
            <w:top w:val="none" w:sz="0" w:space="0" w:color="auto"/>
            <w:left w:val="none" w:sz="0" w:space="0" w:color="auto"/>
            <w:bottom w:val="none" w:sz="0" w:space="0" w:color="auto"/>
            <w:right w:val="none" w:sz="0" w:space="0" w:color="auto"/>
          </w:divBdr>
          <w:divsChild>
            <w:div w:id="1514495115">
              <w:marLeft w:val="0"/>
              <w:marRight w:val="0"/>
              <w:marTop w:val="0"/>
              <w:marBottom w:val="0"/>
              <w:divBdr>
                <w:top w:val="none" w:sz="0" w:space="0" w:color="auto"/>
                <w:left w:val="none" w:sz="0" w:space="0" w:color="auto"/>
                <w:bottom w:val="none" w:sz="0" w:space="0" w:color="auto"/>
                <w:right w:val="none" w:sz="0" w:space="0" w:color="auto"/>
              </w:divBdr>
            </w:div>
          </w:divsChild>
        </w:div>
        <w:div w:id="1131482353">
          <w:marLeft w:val="0"/>
          <w:marRight w:val="0"/>
          <w:marTop w:val="0"/>
          <w:marBottom w:val="0"/>
          <w:divBdr>
            <w:top w:val="none" w:sz="0" w:space="0" w:color="auto"/>
            <w:left w:val="none" w:sz="0" w:space="0" w:color="auto"/>
            <w:bottom w:val="none" w:sz="0" w:space="0" w:color="auto"/>
            <w:right w:val="none" w:sz="0" w:space="0" w:color="auto"/>
          </w:divBdr>
          <w:divsChild>
            <w:div w:id="791552925">
              <w:marLeft w:val="0"/>
              <w:marRight w:val="0"/>
              <w:marTop w:val="0"/>
              <w:marBottom w:val="0"/>
              <w:divBdr>
                <w:top w:val="none" w:sz="0" w:space="0" w:color="auto"/>
                <w:left w:val="none" w:sz="0" w:space="0" w:color="auto"/>
                <w:bottom w:val="none" w:sz="0" w:space="0" w:color="auto"/>
                <w:right w:val="none" w:sz="0" w:space="0" w:color="auto"/>
              </w:divBdr>
            </w:div>
          </w:divsChild>
        </w:div>
        <w:div w:id="997075131">
          <w:marLeft w:val="0"/>
          <w:marRight w:val="0"/>
          <w:marTop w:val="0"/>
          <w:marBottom w:val="0"/>
          <w:divBdr>
            <w:top w:val="none" w:sz="0" w:space="0" w:color="auto"/>
            <w:left w:val="none" w:sz="0" w:space="0" w:color="auto"/>
            <w:bottom w:val="none" w:sz="0" w:space="0" w:color="auto"/>
            <w:right w:val="none" w:sz="0" w:space="0" w:color="auto"/>
          </w:divBdr>
          <w:divsChild>
            <w:div w:id="27418702">
              <w:marLeft w:val="0"/>
              <w:marRight w:val="0"/>
              <w:marTop w:val="0"/>
              <w:marBottom w:val="0"/>
              <w:divBdr>
                <w:top w:val="none" w:sz="0" w:space="0" w:color="auto"/>
                <w:left w:val="none" w:sz="0" w:space="0" w:color="auto"/>
                <w:bottom w:val="none" w:sz="0" w:space="0" w:color="auto"/>
                <w:right w:val="none" w:sz="0" w:space="0" w:color="auto"/>
              </w:divBdr>
            </w:div>
          </w:divsChild>
        </w:div>
        <w:div w:id="876428083">
          <w:marLeft w:val="0"/>
          <w:marRight w:val="0"/>
          <w:marTop w:val="0"/>
          <w:marBottom w:val="0"/>
          <w:divBdr>
            <w:top w:val="none" w:sz="0" w:space="0" w:color="auto"/>
            <w:left w:val="none" w:sz="0" w:space="0" w:color="auto"/>
            <w:bottom w:val="none" w:sz="0" w:space="0" w:color="auto"/>
            <w:right w:val="none" w:sz="0" w:space="0" w:color="auto"/>
          </w:divBdr>
          <w:divsChild>
            <w:div w:id="724834253">
              <w:marLeft w:val="0"/>
              <w:marRight w:val="0"/>
              <w:marTop w:val="0"/>
              <w:marBottom w:val="0"/>
              <w:divBdr>
                <w:top w:val="none" w:sz="0" w:space="0" w:color="auto"/>
                <w:left w:val="none" w:sz="0" w:space="0" w:color="auto"/>
                <w:bottom w:val="none" w:sz="0" w:space="0" w:color="auto"/>
                <w:right w:val="none" w:sz="0" w:space="0" w:color="auto"/>
              </w:divBdr>
            </w:div>
          </w:divsChild>
        </w:div>
        <w:div w:id="1261597344">
          <w:marLeft w:val="0"/>
          <w:marRight w:val="0"/>
          <w:marTop w:val="0"/>
          <w:marBottom w:val="0"/>
          <w:divBdr>
            <w:top w:val="none" w:sz="0" w:space="0" w:color="auto"/>
            <w:left w:val="none" w:sz="0" w:space="0" w:color="auto"/>
            <w:bottom w:val="none" w:sz="0" w:space="0" w:color="auto"/>
            <w:right w:val="none" w:sz="0" w:space="0" w:color="auto"/>
          </w:divBdr>
          <w:divsChild>
            <w:div w:id="718668959">
              <w:marLeft w:val="0"/>
              <w:marRight w:val="0"/>
              <w:marTop w:val="0"/>
              <w:marBottom w:val="0"/>
              <w:divBdr>
                <w:top w:val="none" w:sz="0" w:space="0" w:color="auto"/>
                <w:left w:val="none" w:sz="0" w:space="0" w:color="auto"/>
                <w:bottom w:val="none" w:sz="0" w:space="0" w:color="auto"/>
                <w:right w:val="none" w:sz="0" w:space="0" w:color="auto"/>
              </w:divBdr>
            </w:div>
          </w:divsChild>
        </w:div>
        <w:div w:id="649988478">
          <w:marLeft w:val="0"/>
          <w:marRight w:val="0"/>
          <w:marTop w:val="0"/>
          <w:marBottom w:val="0"/>
          <w:divBdr>
            <w:top w:val="none" w:sz="0" w:space="0" w:color="auto"/>
            <w:left w:val="none" w:sz="0" w:space="0" w:color="auto"/>
            <w:bottom w:val="none" w:sz="0" w:space="0" w:color="auto"/>
            <w:right w:val="none" w:sz="0" w:space="0" w:color="auto"/>
          </w:divBdr>
          <w:divsChild>
            <w:div w:id="4960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8553">
      <w:bodyDiv w:val="1"/>
      <w:marLeft w:val="0"/>
      <w:marRight w:val="0"/>
      <w:marTop w:val="0"/>
      <w:marBottom w:val="0"/>
      <w:divBdr>
        <w:top w:val="none" w:sz="0" w:space="0" w:color="auto"/>
        <w:left w:val="none" w:sz="0" w:space="0" w:color="auto"/>
        <w:bottom w:val="none" w:sz="0" w:space="0" w:color="auto"/>
        <w:right w:val="none" w:sz="0" w:space="0" w:color="auto"/>
      </w:divBdr>
    </w:div>
    <w:div w:id="1271816158">
      <w:bodyDiv w:val="1"/>
      <w:marLeft w:val="0"/>
      <w:marRight w:val="0"/>
      <w:marTop w:val="0"/>
      <w:marBottom w:val="0"/>
      <w:divBdr>
        <w:top w:val="none" w:sz="0" w:space="0" w:color="auto"/>
        <w:left w:val="none" w:sz="0" w:space="0" w:color="auto"/>
        <w:bottom w:val="none" w:sz="0" w:space="0" w:color="auto"/>
        <w:right w:val="none" w:sz="0" w:space="0" w:color="auto"/>
      </w:divBdr>
      <w:divsChild>
        <w:div w:id="1387876782">
          <w:marLeft w:val="0"/>
          <w:marRight w:val="0"/>
          <w:marTop w:val="0"/>
          <w:marBottom w:val="0"/>
          <w:divBdr>
            <w:top w:val="none" w:sz="0" w:space="0" w:color="auto"/>
            <w:left w:val="none" w:sz="0" w:space="0" w:color="auto"/>
            <w:bottom w:val="none" w:sz="0" w:space="0" w:color="auto"/>
            <w:right w:val="none" w:sz="0" w:space="0" w:color="auto"/>
          </w:divBdr>
          <w:divsChild>
            <w:div w:id="1989699643">
              <w:marLeft w:val="0"/>
              <w:marRight w:val="0"/>
              <w:marTop w:val="0"/>
              <w:marBottom w:val="0"/>
              <w:divBdr>
                <w:top w:val="none" w:sz="0" w:space="0" w:color="auto"/>
                <w:left w:val="none" w:sz="0" w:space="0" w:color="auto"/>
                <w:bottom w:val="none" w:sz="0" w:space="0" w:color="auto"/>
                <w:right w:val="none" w:sz="0" w:space="0" w:color="auto"/>
              </w:divBdr>
            </w:div>
          </w:divsChild>
        </w:div>
        <w:div w:id="1541432905">
          <w:marLeft w:val="0"/>
          <w:marRight w:val="0"/>
          <w:marTop w:val="0"/>
          <w:marBottom w:val="0"/>
          <w:divBdr>
            <w:top w:val="none" w:sz="0" w:space="0" w:color="auto"/>
            <w:left w:val="none" w:sz="0" w:space="0" w:color="auto"/>
            <w:bottom w:val="none" w:sz="0" w:space="0" w:color="auto"/>
            <w:right w:val="none" w:sz="0" w:space="0" w:color="auto"/>
          </w:divBdr>
          <w:divsChild>
            <w:div w:id="295455745">
              <w:marLeft w:val="0"/>
              <w:marRight w:val="0"/>
              <w:marTop w:val="0"/>
              <w:marBottom w:val="0"/>
              <w:divBdr>
                <w:top w:val="none" w:sz="0" w:space="0" w:color="auto"/>
                <w:left w:val="none" w:sz="0" w:space="0" w:color="auto"/>
                <w:bottom w:val="none" w:sz="0" w:space="0" w:color="auto"/>
                <w:right w:val="none" w:sz="0" w:space="0" w:color="auto"/>
              </w:divBdr>
            </w:div>
          </w:divsChild>
        </w:div>
        <w:div w:id="1634946195">
          <w:marLeft w:val="0"/>
          <w:marRight w:val="0"/>
          <w:marTop w:val="0"/>
          <w:marBottom w:val="0"/>
          <w:divBdr>
            <w:top w:val="none" w:sz="0" w:space="0" w:color="auto"/>
            <w:left w:val="none" w:sz="0" w:space="0" w:color="auto"/>
            <w:bottom w:val="none" w:sz="0" w:space="0" w:color="auto"/>
            <w:right w:val="none" w:sz="0" w:space="0" w:color="auto"/>
          </w:divBdr>
          <w:divsChild>
            <w:div w:id="735780992">
              <w:marLeft w:val="0"/>
              <w:marRight w:val="0"/>
              <w:marTop w:val="0"/>
              <w:marBottom w:val="0"/>
              <w:divBdr>
                <w:top w:val="none" w:sz="0" w:space="0" w:color="auto"/>
                <w:left w:val="none" w:sz="0" w:space="0" w:color="auto"/>
                <w:bottom w:val="none" w:sz="0" w:space="0" w:color="auto"/>
                <w:right w:val="none" w:sz="0" w:space="0" w:color="auto"/>
              </w:divBdr>
            </w:div>
          </w:divsChild>
        </w:div>
        <w:div w:id="717511722">
          <w:marLeft w:val="0"/>
          <w:marRight w:val="0"/>
          <w:marTop w:val="0"/>
          <w:marBottom w:val="0"/>
          <w:divBdr>
            <w:top w:val="none" w:sz="0" w:space="0" w:color="auto"/>
            <w:left w:val="none" w:sz="0" w:space="0" w:color="auto"/>
            <w:bottom w:val="none" w:sz="0" w:space="0" w:color="auto"/>
            <w:right w:val="none" w:sz="0" w:space="0" w:color="auto"/>
          </w:divBdr>
          <w:divsChild>
            <w:div w:id="1063257069">
              <w:marLeft w:val="0"/>
              <w:marRight w:val="0"/>
              <w:marTop w:val="0"/>
              <w:marBottom w:val="0"/>
              <w:divBdr>
                <w:top w:val="none" w:sz="0" w:space="0" w:color="auto"/>
                <w:left w:val="none" w:sz="0" w:space="0" w:color="auto"/>
                <w:bottom w:val="none" w:sz="0" w:space="0" w:color="auto"/>
                <w:right w:val="none" w:sz="0" w:space="0" w:color="auto"/>
              </w:divBdr>
            </w:div>
          </w:divsChild>
        </w:div>
        <w:div w:id="578754288">
          <w:marLeft w:val="0"/>
          <w:marRight w:val="0"/>
          <w:marTop w:val="0"/>
          <w:marBottom w:val="0"/>
          <w:divBdr>
            <w:top w:val="none" w:sz="0" w:space="0" w:color="auto"/>
            <w:left w:val="none" w:sz="0" w:space="0" w:color="auto"/>
            <w:bottom w:val="none" w:sz="0" w:space="0" w:color="auto"/>
            <w:right w:val="none" w:sz="0" w:space="0" w:color="auto"/>
          </w:divBdr>
          <w:divsChild>
            <w:div w:id="1688173738">
              <w:marLeft w:val="0"/>
              <w:marRight w:val="0"/>
              <w:marTop w:val="0"/>
              <w:marBottom w:val="0"/>
              <w:divBdr>
                <w:top w:val="none" w:sz="0" w:space="0" w:color="auto"/>
                <w:left w:val="none" w:sz="0" w:space="0" w:color="auto"/>
                <w:bottom w:val="none" w:sz="0" w:space="0" w:color="auto"/>
                <w:right w:val="none" w:sz="0" w:space="0" w:color="auto"/>
              </w:divBdr>
            </w:div>
          </w:divsChild>
        </w:div>
        <w:div w:id="2112583502">
          <w:marLeft w:val="0"/>
          <w:marRight w:val="0"/>
          <w:marTop w:val="0"/>
          <w:marBottom w:val="0"/>
          <w:divBdr>
            <w:top w:val="none" w:sz="0" w:space="0" w:color="auto"/>
            <w:left w:val="none" w:sz="0" w:space="0" w:color="auto"/>
            <w:bottom w:val="none" w:sz="0" w:space="0" w:color="auto"/>
            <w:right w:val="none" w:sz="0" w:space="0" w:color="auto"/>
          </w:divBdr>
          <w:divsChild>
            <w:div w:id="320502179">
              <w:marLeft w:val="0"/>
              <w:marRight w:val="0"/>
              <w:marTop w:val="0"/>
              <w:marBottom w:val="0"/>
              <w:divBdr>
                <w:top w:val="none" w:sz="0" w:space="0" w:color="auto"/>
                <w:left w:val="none" w:sz="0" w:space="0" w:color="auto"/>
                <w:bottom w:val="none" w:sz="0" w:space="0" w:color="auto"/>
                <w:right w:val="none" w:sz="0" w:space="0" w:color="auto"/>
              </w:divBdr>
            </w:div>
          </w:divsChild>
        </w:div>
        <w:div w:id="1480684782">
          <w:marLeft w:val="0"/>
          <w:marRight w:val="0"/>
          <w:marTop w:val="0"/>
          <w:marBottom w:val="0"/>
          <w:divBdr>
            <w:top w:val="none" w:sz="0" w:space="0" w:color="auto"/>
            <w:left w:val="none" w:sz="0" w:space="0" w:color="auto"/>
            <w:bottom w:val="none" w:sz="0" w:space="0" w:color="auto"/>
            <w:right w:val="none" w:sz="0" w:space="0" w:color="auto"/>
          </w:divBdr>
          <w:divsChild>
            <w:div w:id="623925523">
              <w:marLeft w:val="0"/>
              <w:marRight w:val="0"/>
              <w:marTop w:val="0"/>
              <w:marBottom w:val="0"/>
              <w:divBdr>
                <w:top w:val="none" w:sz="0" w:space="0" w:color="auto"/>
                <w:left w:val="none" w:sz="0" w:space="0" w:color="auto"/>
                <w:bottom w:val="none" w:sz="0" w:space="0" w:color="auto"/>
                <w:right w:val="none" w:sz="0" w:space="0" w:color="auto"/>
              </w:divBdr>
            </w:div>
          </w:divsChild>
        </w:div>
        <w:div w:id="237709673">
          <w:marLeft w:val="0"/>
          <w:marRight w:val="0"/>
          <w:marTop w:val="0"/>
          <w:marBottom w:val="0"/>
          <w:divBdr>
            <w:top w:val="none" w:sz="0" w:space="0" w:color="auto"/>
            <w:left w:val="none" w:sz="0" w:space="0" w:color="auto"/>
            <w:bottom w:val="none" w:sz="0" w:space="0" w:color="auto"/>
            <w:right w:val="none" w:sz="0" w:space="0" w:color="auto"/>
          </w:divBdr>
          <w:divsChild>
            <w:div w:id="19065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19682">
      <w:bodyDiv w:val="1"/>
      <w:marLeft w:val="0"/>
      <w:marRight w:val="0"/>
      <w:marTop w:val="0"/>
      <w:marBottom w:val="0"/>
      <w:divBdr>
        <w:top w:val="none" w:sz="0" w:space="0" w:color="auto"/>
        <w:left w:val="none" w:sz="0" w:space="0" w:color="auto"/>
        <w:bottom w:val="none" w:sz="0" w:space="0" w:color="auto"/>
        <w:right w:val="none" w:sz="0" w:space="0" w:color="auto"/>
      </w:divBdr>
    </w:div>
    <w:div w:id="1344894705">
      <w:bodyDiv w:val="1"/>
      <w:marLeft w:val="0"/>
      <w:marRight w:val="0"/>
      <w:marTop w:val="0"/>
      <w:marBottom w:val="0"/>
      <w:divBdr>
        <w:top w:val="none" w:sz="0" w:space="0" w:color="auto"/>
        <w:left w:val="none" w:sz="0" w:space="0" w:color="auto"/>
        <w:bottom w:val="none" w:sz="0" w:space="0" w:color="auto"/>
        <w:right w:val="none" w:sz="0" w:space="0" w:color="auto"/>
      </w:divBdr>
    </w:div>
    <w:div w:id="1376851197">
      <w:bodyDiv w:val="1"/>
      <w:marLeft w:val="0"/>
      <w:marRight w:val="0"/>
      <w:marTop w:val="0"/>
      <w:marBottom w:val="0"/>
      <w:divBdr>
        <w:top w:val="none" w:sz="0" w:space="0" w:color="auto"/>
        <w:left w:val="none" w:sz="0" w:space="0" w:color="auto"/>
        <w:bottom w:val="none" w:sz="0" w:space="0" w:color="auto"/>
        <w:right w:val="none" w:sz="0" w:space="0" w:color="auto"/>
      </w:divBdr>
    </w:div>
    <w:div w:id="1435051152">
      <w:bodyDiv w:val="1"/>
      <w:marLeft w:val="0"/>
      <w:marRight w:val="0"/>
      <w:marTop w:val="0"/>
      <w:marBottom w:val="0"/>
      <w:divBdr>
        <w:top w:val="none" w:sz="0" w:space="0" w:color="auto"/>
        <w:left w:val="none" w:sz="0" w:space="0" w:color="auto"/>
        <w:bottom w:val="none" w:sz="0" w:space="0" w:color="auto"/>
        <w:right w:val="none" w:sz="0" w:space="0" w:color="auto"/>
      </w:divBdr>
    </w:div>
    <w:div w:id="1447888825">
      <w:bodyDiv w:val="1"/>
      <w:marLeft w:val="0"/>
      <w:marRight w:val="0"/>
      <w:marTop w:val="0"/>
      <w:marBottom w:val="0"/>
      <w:divBdr>
        <w:top w:val="none" w:sz="0" w:space="0" w:color="auto"/>
        <w:left w:val="none" w:sz="0" w:space="0" w:color="auto"/>
        <w:bottom w:val="none" w:sz="0" w:space="0" w:color="auto"/>
        <w:right w:val="none" w:sz="0" w:space="0" w:color="auto"/>
      </w:divBdr>
    </w:div>
    <w:div w:id="1504710420">
      <w:bodyDiv w:val="1"/>
      <w:marLeft w:val="0"/>
      <w:marRight w:val="0"/>
      <w:marTop w:val="0"/>
      <w:marBottom w:val="0"/>
      <w:divBdr>
        <w:top w:val="none" w:sz="0" w:space="0" w:color="auto"/>
        <w:left w:val="none" w:sz="0" w:space="0" w:color="auto"/>
        <w:bottom w:val="none" w:sz="0" w:space="0" w:color="auto"/>
        <w:right w:val="none" w:sz="0" w:space="0" w:color="auto"/>
      </w:divBdr>
    </w:div>
    <w:div w:id="1605074066">
      <w:bodyDiv w:val="1"/>
      <w:marLeft w:val="0"/>
      <w:marRight w:val="0"/>
      <w:marTop w:val="0"/>
      <w:marBottom w:val="0"/>
      <w:divBdr>
        <w:top w:val="none" w:sz="0" w:space="0" w:color="auto"/>
        <w:left w:val="none" w:sz="0" w:space="0" w:color="auto"/>
        <w:bottom w:val="none" w:sz="0" w:space="0" w:color="auto"/>
        <w:right w:val="none" w:sz="0" w:space="0" w:color="auto"/>
      </w:divBdr>
    </w:div>
    <w:div w:id="1610970965">
      <w:bodyDiv w:val="1"/>
      <w:marLeft w:val="0"/>
      <w:marRight w:val="0"/>
      <w:marTop w:val="0"/>
      <w:marBottom w:val="0"/>
      <w:divBdr>
        <w:top w:val="none" w:sz="0" w:space="0" w:color="auto"/>
        <w:left w:val="none" w:sz="0" w:space="0" w:color="auto"/>
        <w:bottom w:val="none" w:sz="0" w:space="0" w:color="auto"/>
        <w:right w:val="none" w:sz="0" w:space="0" w:color="auto"/>
      </w:divBdr>
    </w:div>
    <w:div w:id="1626278493">
      <w:bodyDiv w:val="1"/>
      <w:marLeft w:val="0"/>
      <w:marRight w:val="0"/>
      <w:marTop w:val="0"/>
      <w:marBottom w:val="0"/>
      <w:divBdr>
        <w:top w:val="none" w:sz="0" w:space="0" w:color="auto"/>
        <w:left w:val="none" w:sz="0" w:space="0" w:color="auto"/>
        <w:bottom w:val="none" w:sz="0" w:space="0" w:color="auto"/>
        <w:right w:val="none" w:sz="0" w:space="0" w:color="auto"/>
      </w:divBdr>
    </w:div>
    <w:div w:id="1796631319">
      <w:bodyDiv w:val="1"/>
      <w:marLeft w:val="0"/>
      <w:marRight w:val="0"/>
      <w:marTop w:val="0"/>
      <w:marBottom w:val="0"/>
      <w:divBdr>
        <w:top w:val="none" w:sz="0" w:space="0" w:color="auto"/>
        <w:left w:val="none" w:sz="0" w:space="0" w:color="auto"/>
        <w:bottom w:val="none" w:sz="0" w:space="0" w:color="auto"/>
        <w:right w:val="none" w:sz="0" w:space="0" w:color="auto"/>
      </w:divBdr>
      <w:divsChild>
        <w:div w:id="762185828">
          <w:marLeft w:val="0"/>
          <w:marRight w:val="0"/>
          <w:marTop w:val="0"/>
          <w:marBottom w:val="0"/>
          <w:divBdr>
            <w:top w:val="none" w:sz="0" w:space="0" w:color="auto"/>
            <w:left w:val="none" w:sz="0" w:space="0" w:color="auto"/>
            <w:bottom w:val="none" w:sz="0" w:space="0" w:color="auto"/>
            <w:right w:val="none" w:sz="0" w:space="0" w:color="auto"/>
          </w:divBdr>
          <w:divsChild>
            <w:div w:id="1260329386">
              <w:marLeft w:val="0"/>
              <w:marRight w:val="0"/>
              <w:marTop w:val="0"/>
              <w:marBottom w:val="0"/>
              <w:divBdr>
                <w:top w:val="none" w:sz="0" w:space="0" w:color="auto"/>
                <w:left w:val="none" w:sz="0" w:space="0" w:color="auto"/>
                <w:bottom w:val="none" w:sz="0" w:space="0" w:color="auto"/>
                <w:right w:val="none" w:sz="0" w:space="0" w:color="auto"/>
              </w:divBdr>
            </w:div>
          </w:divsChild>
        </w:div>
        <w:div w:id="372779521">
          <w:marLeft w:val="0"/>
          <w:marRight w:val="0"/>
          <w:marTop w:val="0"/>
          <w:marBottom w:val="0"/>
          <w:divBdr>
            <w:top w:val="none" w:sz="0" w:space="0" w:color="auto"/>
            <w:left w:val="none" w:sz="0" w:space="0" w:color="auto"/>
            <w:bottom w:val="none" w:sz="0" w:space="0" w:color="auto"/>
            <w:right w:val="none" w:sz="0" w:space="0" w:color="auto"/>
          </w:divBdr>
          <w:divsChild>
            <w:div w:id="1815489209">
              <w:marLeft w:val="0"/>
              <w:marRight w:val="0"/>
              <w:marTop w:val="0"/>
              <w:marBottom w:val="0"/>
              <w:divBdr>
                <w:top w:val="none" w:sz="0" w:space="0" w:color="auto"/>
                <w:left w:val="none" w:sz="0" w:space="0" w:color="auto"/>
                <w:bottom w:val="none" w:sz="0" w:space="0" w:color="auto"/>
                <w:right w:val="none" w:sz="0" w:space="0" w:color="auto"/>
              </w:divBdr>
              <w:divsChild>
                <w:div w:id="962887632">
                  <w:marLeft w:val="0"/>
                  <w:marRight w:val="0"/>
                  <w:marTop w:val="0"/>
                  <w:marBottom w:val="0"/>
                  <w:divBdr>
                    <w:top w:val="none" w:sz="0" w:space="0" w:color="auto"/>
                    <w:left w:val="none" w:sz="0" w:space="0" w:color="auto"/>
                    <w:bottom w:val="none" w:sz="0" w:space="0" w:color="auto"/>
                    <w:right w:val="none" w:sz="0" w:space="0" w:color="auto"/>
                  </w:divBdr>
                  <w:divsChild>
                    <w:div w:id="20684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59451">
      <w:bodyDiv w:val="1"/>
      <w:marLeft w:val="0"/>
      <w:marRight w:val="0"/>
      <w:marTop w:val="0"/>
      <w:marBottom w:val="0"/>
      <w:divBdr>
        <w:top w:val="none" w:sz="0" w:space="0" w:color="auto"/>
        <w:left w:val="none" w:sz="0" w:space="0" w:color="auto"/>
        <w:bottom w:val="none" w:sz="0" w:space="0" w:color="auto"/>
        <w:right w:val="none" w:sz="0" w:space="0" w:color="auto"/>
      </w:divBdr>
    </w:div>
    <w:div w:id="1899973126">
      <w:bodyDiv w:val="1"/>
      <w:marLeft w:val="0"/>
      <w:marRight w:val="0"/>
      <w:marTop w:val="0"/>
      <w:marBottom w:val="0"/>
      <w:divBdr>
        <w:top w:val="none" w:sz="0" w:space="0" w:color="auto"/>
        <w:left w:val="none" w:sz="0" w:space="0" w:color="auto"/>
        <w:bottom w:val="none" w:sz="0" w:space="0" w:color="auto"/>
        <w:right w:val="none" w:sz="0" w:space="0" w:color="auto"/>
      </w:divBdr>
    </w:div>
    <w:div w:id="1955139180">
      <w:bodyDiv w:val="1"/>
      <w:marLeft w:val="0"/>
      <w:marRight w:val="0"/>
      <w:marTop w:val="0"/>
      <w:marBottom w:val="0"/>
      <w:divBdr>
        <w:top w:val="none" w:sz="0" w:space="0" w:color="auto"/>
        <w:left w:val="none" w:sz="0" w:space="0" w:color="auto"/>
        <w:bottom w:val="none" w:sz="0" w:space="0" w:color="auto"/>
        <w:right w:val="none" w:sz="0" w:space="0" w:color="auto"/>
      </w:divBdr>
    </w:div>
    <w:div w:id="1972513031">
      <w:bodyDiv w:val="1"/>
      <w:marLeft w:val="0"/>
      <w:marRight w:val="0"/>
      <w:marTop w:val="0"/>
      <w:marBottom w:val="0"/>
      <w:divBdr>
        <w:top w:val="none" w:sz="0" w:space="0" w:color="auto"/>
        <w:left w:val="none" w:sz="0" w:space="0" w:color="auto"/>
        <w:bottom w:val="none" w:sz="0" w:space="0" w:color="auto"/>
        <w:right w:val="none" w:sz="0" w:space="0" w:color="auto"/>
      </w:divBdr>
    </w:div>
    <w:div w:id="1997299389">
      <w:bodyDiv w:val="1"/>
      <w:marLeft w:val="0"/>
      <w:marRight w:val="0"/>
      <w:marTop w:val="0"/>
      <w:marBottom w:val="0"/>
      <w:divBdr>
        <w:top w:val="none" w:sz="0" w:space="0" w:color="auto"/>
        <w:left w:val="none" w:sz="0" w:space="0" w:color="auto"/>
        <w:bottom w:val="none" w:sz="0" w:space="0" w:color="auto"/>
        <w:right w:val="none" w:sz="0" w:space="0" w:color="auto"/>
      </w:divBdr>
    </w:div>
    <w:div w:id="2021739125">
      <w:bodyDiv w:val="1"/>
      <w:marLeft w:val="0"/>
      <w:marRight w:val="0"/>
      <w:marTop w:val="0"/>
      <w:marBottom w:val="0"/>
      <w:divBdr>
        <w:top w:val="none" w:sz="0" w:space="0" w:color="auto"/>
        <w:left w:val="none" w:sz="0" w:space="0" w:color="auto"/>
        <w:bottom w:val="none" w:sz="0" w:space="0" w:color="auto"/>
        <w:right w:val="none" w:sz="0" w:space="0" w:color="auto"/>
      </w:divBdr>
    </w:div>
    <w:div w:id="2060353357">
      <w:bodyDiv w:val="1"/>
      <w:marLeft w:val="0"/>
      <w:marRight w:val="0"/>
      <w:marTop w:val="0"/>
      <w:marBottom w:val="0"/>
      <w:divBdr>
        <w:top w:val="none" w:sz="0" w:space="0" w:color="auto"/>
        <w:left w:val="none" w:sz="0" w:space="0" w:color="auto"/>
        <w:bottom w:val="none" w:sz="0" w:space="0" w:color="auto"/>
        <w:right w:val="none" w:sz="0" w:space="0" w:color="auto"/>
      </w:divBdr>
    </w:div>
    <w:div w:id="2089383691">
      <w:bodyDiv w:val="1"/>
      <w:marLeft w:val="0"/>
      <w:marRight w:val="0"/>
      <w:marTop w:val="0"/>
      <w:marBottom w:val="0"/>
      <w:divBdr>
        <w:top w:val="none" w:sz="0" w:space="0" w:color="auto"/>
        <w:left w:val="none" w:sz="0" w:space="0" w:color="auto"/>
        <w:bottom w:val="none" w:sz="0" w:space="0" w:color="auto"/>
        <w:right w:val="none" w:sz="0" w:space="0" w:color="auto"/>
      </w:divBdr>
    </w:div>
    <w:div w:id="213440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doi.org/10.1007/978-3-030-46744-9"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https://dergipark.org.tr/tr/download/article-file/575978" TargetMode="External"/><Relationship Id="rId2" Type="http://schemas.openxmlformats.org/officeDocument/2006/relationships/settings" Target="settings.xml"/><Relationship Id="rId16" Type="http://schemas.openxmlformats.org/officeDocument/2006/relationships/hyperlink" Target="https://www.afad.gov.tr/kbrn/radyasyon-kaynaklari"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354</TotalTime>
  <Pages>13</Pages>
  <Words>4072</Words>
  <Characters>23216</Characters>
  <Application>Microsoft Office Word</Application>
  <DocSecurity>0</DocSecurity>
  <Lines>193</Lines>
  <Paragraphs>54</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Zeliha EREN</cp:lastModifiedBy>
  <cp:revision>55</cp:revision>
  <dcterms:created xsi:type="dcterms:W3CDTF">2017-01-17T12:37:00Z</dcterms:created>
  <dcterms:modified xsi:type="dcterms:W3CDTF">2025-10-03T10:12:00Z</dcterms:modified>
</cp:coreProperties>
</file>