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9C" w:rsidRDefault="00FC2219">
      <w:pPr>
        <w:pStyle w:val="normal0"/>
        <w:spacing w:after="0" w:line="240" w:lineRule="auto"/>
        <w:jc w:val="center"/>
        <w:rPr>
          <w:rFonts w:ascii="Arial" w:eastAsia="Arial" w:hAnsi="Arial" w:cs="Arial"/>
          <w:sz w:val="32"/>
          <w:szCs w:val="32"/>
        </w:rPr>
      </w:pPr>
      <w:r>
        <w:rPr>
          <w:noProof/>
          <w:lang w:val="es-MX"/>
        </w:rPr>
        <w:drawing>
          <wp:anchor distT="0" distB="0" distL="114300" distR="114300" simplePos="0" relativeHeight="251658240" behindDoc="0" locked="0" layoutInCell="1" allowOverlap="1">
            <wp:simplePos x="0" y="0"/>
            <wp:positionH relativeFrom="column">
              <wp:posOffset>2484755</wp:posOffset>
            </wp:positionH>
            <wp:positionV relativeFrom="paragraph">
              <wp:posOffset>-43179</wp:posOffset>
            </wp:positionV>
            <wp:extent cx="1127125" cy="723265"/>
            <wp:effectExtent l="0" t="0" r="0" b="0"/>
            <wp:wrapSquare wrapText="bothSides" distT="0" distB="0" distL="114300" distR="114300"/>
            <wp:docPr id="3" name="image3.png" descr="C:\Documents and Settings\Admin\Мои документы\Бланки, логотипы, подписи\jinr-blue-small.png"/>
            <wp:cNvGraphicFramePr/>
            <a:graphic xmlns:a="http://schemas.openxmlformats.org/drawingml/2006/main">
              <a:graphicData uri="http://schemas.openxmlformats.org/drawingml/2006/picture">
                <pic:pic xmlns:pic="http://schemas.openxmlformats.org/drawingml/2006/picture">
                  <pic:nvPicPr>
                    <pic:cNvPr id="0" name="image3.png" descr="C:\Documents and Settings\Admin\Мои документы\Бланки, логотипы, подписи\jinr-blue-small.png"/>
                    <pic:cNvPicPr preferRelativeResize="0"/>
                  </pic:nvPicPr>
                  <pic:blipFill>
                    <a:blip r:embed="rId5"/>
                    <a:srcRect/>
                    <a:stretch>
                      <a:fillRect/>
                    </a:stretch>
                  </pic:blipFill>
                  <pic:spPr>
                    <a:xfrm>
                      <a:off x="0" y="0"/>
                      <a:ext cx="1127125" cy="723265"/>
                    </a:xfrm>
                    <a:prstGeom prst="rect">
                      <a:avLst/>
                    </a:prstGeom>
                    <a:ln/>
                  </pic:spPr>
                </pic:pic>
              </a:graphicData>
            </a:graphic>
          </wp:anchor>
        </w:drawing>
      </w:r>
    </w:p>
    <w:p w:rsidR="0046779C" w:rsidRDefault="0046779C">
      <w:pPr>
        <w:pStyle w:val="normal0"/>
        <w:spacing w:after="0" w:line="240" w:lineRule="auto"/>
        <w:jc w:val="center"/>
        <w:rPr>
          <w:rFonts w:ascii="Arial" w:eastAsia="Arial" w:hAnsi="Arial" w:cs="Arial"/>
          <w:sz w:val="32"/>
          <w:szCs w:val="32"/>
        </w:rPr>
      </w:pPr>
    </w:p>
    <w:p w:rsidR="0046779C" w:rsidRDefault="0046779C">
      <w:pPr>
        <w:pStyle w:val="normal0"/>
        <w:spacing w:after="0" w:line="240" w:lineRule="auto"/>
        <w:jc w:val="center"/>
        <w:rPr>
          <w:rFonts w:ascii="Arial" w:eastAsia="Arial" w:hAnsi="Arial" w:cs="Arial"/>
          <w:sz w:val="32"/>
          <w:szCs w:val="32"/>
        </w:rPr>
      </w:pPr>
    </w:p>
    <w:p w:rsidR="0046779C" w:rsidRDefault="0046779C">
      <w:pPr>
        <w:pStyle w:val="normal0"/>
        <w:spacing w:after="0" w:line="240" w:lineRule="auto"/>
        <w:jc w:val="center"/>
        <w:rPr>
          <w:rFonts w:ascii="Arial" w:eastAsia="Arial" w:hAnsi="Arial" w:cs="Arial"/>
          <w:sz w:val="32"/>
          <w:szCs w:val="32"/>
        </w:rPr>
      </w:pPr>
    </w:p>
    <w:p w:rsidR="0046779C" w:rsidRDefault="00FC2219">
      <w:pPr>
        <w:pStyle w:val="normal0"/>
        <w:spacing w:after="0" w:line="240" w:lineRule="auto"/>
        <w:jc w:val="center"/>
        <w:rPr>
          <w:rFonts w:ascii="Arial" w:eastAsia="Arial" w:hAnsi="Arial" w:cs="Arial"/>
          <w:sz w:val="40"/>
          <w:szCs w:val="40"/>
        </w:rPr>
      </w:pPr>
      <w:r>
        <w:rPr>
          <w:rFonts w:ascii="Arial" w:eastAsia="Arial" w:hAnsi="Arial" w:cs="Arial"/>
          <w:sz w:val="40"/>
          <w:szCs w:val="40"/>
        </w:rPr>
        <w:t>JOINT INSTITUTE FOR NUCLEAR RESEARCH</w:t>
      </w:r>
    </w:p>
    <w:p w:rsidR="0046779C" w:rsidRDefault="00FC2219">
      <w:pPr>
        <w:pStyle w:val="normal0"/>
        <w:spacing w:after="0" w:line="240" w:lineRule="auto"/>
        <w:jc w:val="center"/>
        <w:rPr>
          <w:rFonts w:ascii="Arial" w:eastAsia="Arial" w:hAnsi="Arial" w:cs="Arial"/>
          <w:sz w:val="36"/>
          <w:szCs w:val="36"/>
        </w:rPr>
      </w:pPr>
      <w:proofErr w:type="spellStart"/>
      <w:r>
        <w:rPr>
          <w:rFonts w:ascii="Arial" w:eastAsia="Arial" w:hAnsi="Arial" w:cs="Arial"/>
          <w:sz w:val="36"/>
          <w:szCs w:val="36"/>
        </w:rPr>
        <w:t>Dzhelepov</w:t>
      </w:r>
      <w:proofErr w:type="spellEnd"/>
      <w:r>
        <w:rPr>
          <w:rFonts w:ascii="Arial" w:eastAsia="Arial" w:hAnsi="Arial" w:cs="Arial"/>
          <w:sz w:val="36"/>
          <w:szCs w:val="36"/>
        </w:rPr>
        <w:t xml:space="preserve"> Laboratory of Nuclear Problems</w:t>
      </w:r>
    </w:p>
    <w:p w:rsidR="0046779C" w:rsidRDefault="0046779C">
      <w:pPr>
        <w:pStyle w:val="normal0"/>
        <w:spacing w:after="0" w:line="240" w:lineRule="auto"/>
        <w:rPr>
          <w:rFonts w:ascii="Arial" w:eastAsia="Arial" w:hAnsi="Arial" w:cs="Arial"/>
        </w:rPr>
      </w:pPr>
    </w:p>
    <w:p w:rsidR="0046779C" w:rsidRDefault="0046779C">
      <w:pPr>
        <w:pStyle w:val="normal0"/>
        <w:spacing w:after="0" w:line="240" w:lineRule="auto"/>
        <w:rPr>
          <w:rFonts w:ascii="Arial" w:eastAsia="Arial" w:hAnsi="Arial" w:cs="Arial"/>
        </w:rPr>
      </w:pPr>
    </w:p>
    <w:p w:rsidR="0046779C" w:rsidRDefault="0046779C">
      <w:pPr>
        <w:pStyle w:val="normal0"/>
        <w:spacing w:after="0" w:line="240" w:lineRule="auto"/>
        <w:rPr>
          <w:rFonts w:ascii="Arial" w:eastAsia="Arial" w:hAnsi="Arial" w:cs="Arial"/>
        </w:rPr>
      </w:pPr>
    </w:p>
    <w:p w:rsidR="0046779C" w:rsidRDefault="0046779C">
      <w:pPr>
        <w:pStyle w:val="normal0"/>
        <w:spacing w:after="0" w:line="240" w:lineRule="auto"/>
        <w:rPr>
          <w:rFonts w:ascii="Arial" w:eastAsia="Arial" w:hAnsi="Arial" w:cs="Arial"/>
        </w:rPr>
      </w:pPr>
    </w:p>
    <w:p w:rsidR="0046779C" w:rsidRDefault="00FC2219">
      <w:pPr>
        <w:pStyle w:val="normal0"/>
        <w:spacing w:after="0" w:line="240" w:lineRule="auto"/>
        <w:jc w:val="center"/>
        <w:rPr>
          <w:rFonts w:ascii="Arial" w:eastAsia="Arial" w:hAnsi="Arial" w:cs="Arial"/>
          <w:b/>
          <w:sz w:val="52"/>
          <w:szCs w:val="52"/>
        </w:rPr>
      </w:pPr>
      <w:r>
        <w:rPr>
          <w:rFonts w:ascii="Arial" w:eastAsia="Arial" w:hAnsi="Arial" w:cs="Arial"/>
          <w:b/>
          <w:sz w:val="52"/>
          <w:szCs w:val="52"/>
        </w:rPr>
        <w:t>FINAL REPORT ON THE</w:t>
      </w:r>
    </w:p>
    <w:p w:rsidR="0046779C" w:rsidRDefault="00FC2219">
      <w:pPr>
        <w:pStyle w:val="normal0"/>
        <w:spacing w:after="0" w:line="240" w:lineRule="auto"/>
        <w:jc w:val="center"/>
        <w:rPr>
          <w:rFonts w:ascii="Arial" w:eastAsia="Arial" w:hAnsi="Arial" w:cs="Arial"/>
          <w:b/>
          <w:sz w:val="56"/>
          <w:szCs w:val="56"/>
        </w:rPr>
      </w:pPr>
      <w:r>
        <w:rPr>
          <w:rFonts w:ascii="Arial" w:eastAsia="Arial" w:hAnsi="Arial" w:cs="Arial"/>
          <w:b/>
          <w:sz w:val="56"/>
          <w:szCs w:val="56"/>
        </w:rPr>
        <w:t>START PROGRAMME</w:t>
      </w:r>
    </w:p>
    <w:p w:rsidR="0046779C" w:rsidRDefault="0046779C">
      <w:pPr>
        <w:pStyle w:val="normal0"/>
        <w:spacing w:after="0" w:line="240" w:lineRule="auto"/>
        <w:rPr>
          <w:rFonts w:ascii="Arial" w:eastAsia="Arial" w:hAnsi="Arial" w:cs="Arial"/>
          <w:b/>
          <w:sz w:val="56"/>
          <w:szCs w:val="56"/>
        </w:rPr>
      </w:pPr>
    </w:p>
    <w:p w:rsidR="0046779C" w:rsidRDefault="0046779C">
      <w:pPr>
        <w:pStyle w:val="normal0"/>
        <w:spacing w:after="0" w:line="240" w:lineRule="auto"/>
        <w:rPr>
          <w:rFonts w:ascii="Arial" w:eastAsia="Arial" w:hAnsi="Arial" w:cs="Arial"/>
        </w:rPr>
      </w:pPr>
    </w:p>
    <w:p w:rsidR="0046779C" w:rsidRDefault="00FC2219">
      <w:pPr>
        <w:pStyle w:val="normal0"/>
        <w:spacing w:after="0" w:line="240" w:lineRule="auto"/>
        <w:ind w:left="-284" w:right="-141"/>
        <w:jc w:val="center"/>
        <w:rPr>
          <w:rFonts w:ascii="Arial" w:eastAsia="Arial" w:hAnsi="Arial" w:cs="Arial"/>
          <w:i/>
          <w:sz w:val="48"/>
          <w:szCs w:val="48"/>
        </w:rPr>
      </w:pPr>
      <w:r>
        <w:rPr>
          <w:rFonts w:ascii="Arial" w:eastAsia="Arial" w:hAnsi="Arial" w:cs="Arial"/>
          <w:i/>
          <w:sz w:val="48"/>
          <w:szCs w:val="48"/>
        </w:rPr>
        <w:t xml:space="preserve">Characterization of carbon dots by </w:t>
      </w:r>
      <w:proofErr w:type="spellStart"/>
      <w:r>
        <w:rPr>
          <w:rFonts w:ascii="Arial" w:eastAsia="Arial" w:hAnsi="Arial" w:cs="Arial"/>
          <w:i/>
          <w:sz w:val="48"/>
          <w:szCs w:val="48"/>
        </w:rPr>
        <w:t>oxythermography</w:t>
      </w:r>
      <w:proofErr w:type="spellEnd"/>
      <w:r>
        <w:rPr>
          <w:rFonts w:ascii="Arial" w:eastAsia="Arial" w:hAnsi="Arial" w:cs="Arial"/>
          <w:i/>
          <w:sz w:val="48"/>
          <w:szCs w:val="48"/>
        </w:rPr>
        <w:t xml:space="preserve"> and Raman spectroscopy</w:t>
      </w:r>
    </w:p>
    <w:p w:rsidR="0046779C" w:rsidRDefault="0046779C">
      <w:pPr>
        <w:pStyle w:val="normal0"/>
        <w:spacing w:after="0" w:line="240" w:lineRule="auto"/>
        <w:rPr>
          <w:rFonts w:ascii="Arial" w:eastAsia="Arial" w:hAnsi="Arial" w:cs="Arial"/>
        </w:rPr>
      </w:pPr>
    </w:p>
    <w:p w:rsidR="0046779C" w:rsidRDefault="0046779C">
      <w:pPr>
        <w:pStyle w:val="normal0"/>
        <w:spacing w:after="0" w:line="240" w:lineRule="auto"/>
        <w:rPr>
          <w:rFonts w:ascii="Arial" w:eastAsia="Arial" w:hAnsi="Arial" w:cs="Arial"/>
        </w:rPr>
      </w:pPr>
    </w:p>
    <w:p w:rsidR="0046779C" w:rsidRDefault="0046779C">
      <w:pPr>
        <w:pStyle w:val="normal0"/>
        <w:spacing w:after="0" w:line="240" w:lineRule="auto"/>
        <w:rPr>
          <w:rFonts w:ascii="Arial" w:eastAsia="Arial" w:hAnsi="Arial" w:cs="Arial"/>
        </w:rPr>
      </w:pPr>
    </w:p>
    <w:p w:rsidR="0046779C" w:rsidRDefault="00FC2219">
      <w:pPr>
        <w:pStyle w:val="normal0"/>
        <w:spacing w:after="0" w:line="240" w:lineRule="auto"/>
        <w:ind w:left="4395"/>
        <w:rPr>
          <w:rFonts w:ascii="Arial" w:eastAsia="Arial" w:hAnsi="Arial" w:cs="Arial"/>
          <w:b/>
          <w:sz w:val="36"/>
          <w:szCs w:val="36"/>
        </w:rPr>
      </w:pPr>
      <w:r>
        <w:rPr>
          <w:rFonts w:ascii="Arial" w:eastAsia="Arial" w:hAnsi="Arial" w:cs="Arial"/>
          <w:b/>
          <w:sz w:val="36"/>
          <w:szCs w:val="36"/>
        </w:rPr>
        <w:t>Supervisor:</w:t>
      </w:r>
    </w:p>
    <w:p w:rsidR="0046779C" w:rsidRDefault="00FC2219">
      <w:pPr>
        <w:pStyle w:val="normal0"/>
        <w:spacing w:after="0" w:line="240" w:lineRule="auto"/>
        <w:ind w:left="4395"/>
        <w:rPr>
          <w:rFonts w:ascii="Arial" w:eastAsia="Arial" w:hAnsi="Arial" w:cs="Arial"/>
          <w:sz w:val="36"/>
          <w:szCs w:val="36"/>
        </w:rPr>
      </w:pPr>
      <w:r>
        <w:rPr>
          <w:rFonts w:ascii="Arial" w:eastAsia="Arial" w:hAnsi="Arial" w:cs="Arial"/>
          <w:sz w:val="36"/>
          <w:szCs w:val="36"/>
        </w:rPr>
        <w:t xml:space="preserve">Dr. </w:t>
      </w:r>
      <w:proofErr w:type="spellStart"/>
      <w:r>
        <w:rPr>
          <w:rFonts w:ascii="Arial" w:eastAsia="Arial" w:hAnsi="Arial" w:cs="Arial"/>
          <w:sz w:val="36"/>
          <w:szCs w:val="36"/>
        </w:rPr>
        <w:t>Ayagoz</w:t>
      </w:r>
      <w:proofErr w:type="spellEnd"/>
      <w:r>
        <w:rPr>
          <w:rFonts w:ascii="Arial" w:eastAsia="Arial" w:hAnsi="Arial" w:cs="Arial"/>
          <w:sz w:val="36"/>
          <w:szCs w:val="36"/>
        </w:rPr>
        <w:t xml:space="preserve"> </w:t>
      </w:r>
      <w:proofErr w:type="spellStart"/>
      <w:r>
        <w:rPr>
          <w:rFonts w:ascii="Arial" w:eastAsia="Arial" w:hAnsi="Arial" w:cs="Arial"/>
          <w:sz w:val="36"/>
          <w:szCs w:val="36"/>
        </w:rPr>
        <w:t>Baimukhanova</w:t>
      </w:r>
      <w:proofErr w:type="spellEnd"/>
    </w:p>
    <w:p w:rsidR="0046779C" w:rsidRDefault="0046779C">
      <w:pPr>
        <w:pStyle w:val="normal0"/>
        <w:spacing w:after="0" w:line="240" w:lineRule="auto"/>
        <w:ind w:left="4395"/>
        <w:rPr>
          <w:rFonts w:ascii="Arial" w:eastAsia="Arial" w:hAnsi="Arial" w:cs="Arial"/>
          <w:sz w:val="36"/>
          <w:szCs w:val="36"/>
        </w:rPr>
      </w:pPr>
    </w:p>
    <w:p w:rsidR="0046779C" w:rsidRDefault="00FC2219">
      <w:pPr>
        <w:pStyle w:val="normal0"/>
        <w:spacing w:after="0" w:line="240" w:lineRule="auto"/>
        <w:ind w:left="4395"/>
        <w:rPr>
          <w:rFonts w:ascii="Arial" w:eastAsia="Arial" w:hAnsi="Arial" w:cs="Arial"/>
          <w:b/>
          <w:sz w:val="36"/>
          <w:szCs w:val="36"/>
        </w:rPr>
      </w:pPr>
      <w:r>
        <w:rPr>
          <w:rFonts w:ascii="Arial" w:eastAsia="Arial" w:hAnsi="Arial" w:cs="Arial"/>
          <w:b/>
          <w:sz w:val="36"/>
          <w:szCs w:val="36"/>
        </w:rPr>
        <w:t>Student:</w:t>
      </w:r>
    </w:p>
    <w:p w:rsidR="0046779C" w:rsidRDefault="00FC2219">
      <w:pPr>
        <w:pStyle w:val="normal0"/>
        <w:spacing w:after="0" w:line="240" w:lineRule="auto"/>
        <w:ind w:left="4395"/>
        <w:rPr>
          <w:rFonts w:ascii="Arial" w:eastAsia="Arial" w:hAnsi="Arial" w:cs="Arial"/>
          <w:sz w:val="36"/>
          <w:szCs w:val="36"/>
        </w:rPr>
      </w:pPr>
      <w:proofErr w:type="spellStart"/>
      <w:r>
        <w:rPr>
          <w:rFonts w:ascii="Arial" w:eastAsia="Arial" w:hAnsi="Arial" w:cs="Arial"/>
          <w:sz w:val="36"/>
          <w:szCs w:val="36"/>
        </w:rPr>
        <w:t>Janser</w:t>
      </w:r>
      <w:proofErr w:type="spellEnd"/>
      <w:r>
        <w:rPr>
          <w:rFonts w:ascii="Arial" w:eastAsia="Arial" w:hAnsi="Arial" w:cs="Arial"/>
          <w:sz w:val="36"/>
          <w:szCs w:val="36"/>
        </w:rPr>
        <w:t xml:space="preserve"> </w:t>
      </w:r>
      <w:proofErr w:type="spellStart"/>
      <w:r>
        <w:rPr>
          <w:rFonts w:ascii="Arial" w:eastAsia="Arial" w:hAnsi="Arial" w:cs="Arial"/>
          <w:sz w:val="36"/>
          <w:szCs w:val="36"/>
        </w:rPr>
        <w:t>Hernández</w:t>
      </w:r>
      <w:proofErr w:type="spellEnd"/>
      <w:r>
        <w:rPr>
          <w:rFonts w:ascii="Arial" w:eastAsia="Arial" w:hAnsi="Arial" w:cs="Arial"/>
          <w:sz w:val="36"/>
          <w:szCs w:val="36"/>
        </w:rPr>
        <w:t xml:space="preserve"> Ojeda, University of Havana</w:t>
      </w:r>
    </w:p>
    <w:p w:rsidR="0046779C" w:rsidRDefault="0046779C">
      <w:pPr>
        <w:pStyle w:val="normal0"/>
        <w:spacing w:after="0" w:line="240" w:lineRule="auto"/>
        <w:ind w:left="4395"/>
        <w:rPr>
          <w:rFonts w:ascii="Arial" w:eastAsia="Arial" w:hAnsi="Arial" w:cs="Arial"/>
          <w:sz w:val="36"/>
          <w:szCs w:val="36"/>
        </w:rPr>
      </w:pPr>
    </w:p>
    <w:p w:rsidR="0046779C" w:rsidRDefault="00FC2219">
      <w:pPr>
        <w:pStyle w:val="normal0"/>
        <w:spacing w:after="0" w:line="240" w:lineRule="auto"/>
        <w:ind w:left="4395"/>
        <w:rPr>
          <w:rFonts w:ascii="Arial" w:eastAsia="Arial" w:hAnsi="Arial" w:cs="Arial"/>
          <w:b/>
          <w:sz w:val="36"/>
          <w:szCs w:val="36"/>
        </w:rPr>
      </w:pPr>
      <w:r>
        <w:rPr>
          <w:rFonts w:ascii="Arial" w:eastAsia="Arial" w:hAnsi="Arial" w:cs="Arial"/>
          <w:b/>
          <w:sz w:val="36"/>
          <w:szCs w:val="36"/>
        </w:rPr>
        <w:t>Participation period:</w:t>
      </w:r>
    </w:p>
    <w:p w:rsidR="0046779C" w:rsidRDefault="00FC2219">
      <w:pPr>
        <w:pStyle w:val="normal0"/>
        <w:spacing w:after="0" w:line="240" w:lineRule="auto"/>
        <w:ind w:left="4395"/>
        <w:rPr>
          <w:rFonts w:ascii="Arial" w:eastAsia="Arial" w:hAnsi="Arial" w:cs="Arial"/>
          <w:sz w:val="36"/>
          <w:szCs w:val="36"/>
        </w:rPr>
      </w:pPr>
      <w:bookmarkStart w:id="0" w:name="_dt7y8n4odoxo" w:colFirst="0" w:colLast="0"/>
      <w:bookmarkEnd w:id="0"/>
      <w:r>
        <w:rPr>
          <w:rFonts w:ascii="Arial" w:eastAsia="Arial" w:hAnsi="Arial" w:cs="Arial"/>
          <w:sz w:val="36"/>
          <w:szCs w:val="36"/>
        </w:rPr>
        <w:t>August 03 – September 20,</w:t>
      </w:r>
    </w:p>
    <w:p w:rsidR="0046779C" w:rsidRDefault="00FC2219">
      <w:pPr>
        <w:pStyle w:val="normal0"/>
        <w:spacing w:after="0" w:line="240" w:lineRule="auto"/>
        <w:ind w:left="4395"/>
        <w:rPr>
          <w:rFonts w:ascii="Arial" w:eastAsia="Arial" w:hAnsi="Arial" w:cs="Arial"/>
          <w:sz w:val="36"/>
          <w:szCs w:val="36"/>
        </w:rPr>
      </w:pPr>
      <w:r>
        <w:rPr>
          <w:rFonts w:ascii="Arial" w:eastAsia="Arial" w:hAnsi="Arial" w:cs="Arial"/>
          <w:sz w:val="36"/>
          <w:szCs w:val="36"/>
        </w:rPr>
        <w:t>Summer Session 2025</w:t>
      </w:r>
    </w:p>
    <w:p w:rsidR="0046779C" w:rsidRDefault="0046779C">
      <w:pPr>
        <w:pStyle w:val="normal0"/>
        <w:spacing w:after="0" w:line="240" w:lineRule="auto"/>
        <w:jc w:val="center"/>
        <w:rPr>
          <w:rFonts w:ascii="Arial" w:eastAsia="Arial" w:hAnsi="Arial" w:cs="Arial"/>
          <w:sz w:val="36"/>
          <w:szCs w:val="36"/>
        </w:rPr>
      </w:pPr>
    </w:p>
    <w:p w:rsidR="0046779C" w:rsidRDefault="00FC2219">
      <w:pPr>
        <w:pStyle w:val="normal0"/>
        <w:spacing w:after="0" w:line="240" w:lineRule="auto"/>
        <w:jc w:val="center"/>
        <w:rPr>
          <w:rFonts w:ascii="Arial" w:eastAsia="Arial" w:hAnsi="Arial" w:cs="Arial"/>
          <w:sz w:val="36"/>
          <w:szCs w:val="36"/>
        </w:rPr>
      </w:pPr>
      <w:proofErr w:type="spellStart"/>
      <w:proofErr w:type="gramStart"/>
      <w:r>
        <w:rPr>
          <w:rFonts w:ascii="Arial" w:eastAsia="Arial" w:hAnsi="Arial" w:cs="Arial"/>
          <w:sz w:val="36"/>
          <w:szCs w:val="36"/>
        </w:rPr>
        <w:t>Dubna</w:t>
      </w:r>
      <w:proofErr w:type="spellEnd"/>
      <w:r>
        <w:rPr>
          <w:rFonts w:ascii="Arial" w:eastAsia="Arial" w:hAnsi="Arial" w:cs="Arial"/>
          <w:sz w:val="36"/>
          <w:szCs w:val="36"/>
        </w:rPr>
        <w:t xml:space="preserve"> ,</w:t>
      </w:r>
      <w:proofErr w:type="gramEnd"/>
      <w:r>
        <w:rPr>
          <w:rFonts w:ascii="Arial" w:eastAsia="Arial" w:hAnsi="Arial" w:cs="Arial"/>
          <w:sz w:val="36"/>
          <w:szCs w:val="36"/>
        </w:rPr>
        <w:t xml:space="preserve"> 2025</w:t>
      </w:r>
    </w:p>
    <w:p w:rsidR="0046779C" w:rsidRDefault="00FC2219">
      <w:pPr>
        <w:pStyle w:val="normal0"/>
        <w:rPr>
          <w:rFonts w:ascii="Arial" w:eastAsia="Arial" w:hAnsi="Arial" w:cs="Arial"/>
          <w:b/>
          <w:sz w:val="24"/>
          <w:szCs w:val="24"/>
        </w:rPr>
      </w:pPr>
      <w:r>
        <w:br w:type="page"/>
      </w:r>
    </w:p>
    <w:p w:rsidR="0046779C" w:rsidRDefault="00FC2219">
      <w:pPr>
        <w:pStyle w:val="normal0"/>
        <w:jc w:val="both"/>
        <w:rPr>
          <w:rFonts w:ascii="Arial" w:eastAsia="Arial" w:hAnsi="Arial" w:cs="Arial"/>
          <w:b/>
          <w:sz w:val="24"/>
          <w:szCs w:val="24"/>
        </w:rPr>
      </w:pPr>
      <w:r>
        <w:rPr>
          <w:rFonts w:ascii="Arial" w:eastAsia="Arial" w:hAnsi="Arial" w:cs="Arial"/>
          <w:b/>
          <w:sz w:val="24"/>
          <w:szCs w:val="24"/>
        </w:rPr>
        <w:lastRenderedPageBreak/>
        <w:t>ABSTRACT</w:t>
      </w:r>
    </w:p>
    <w:p w:rsidR="0046779C" w:rsidRDefault="00FC2219">
      <w:pPr>
        <w:pStyle w:val="normal0"/>
        <w:jc w:val="both"/>
        <w:rPr>
          <w:rFonts w:ascii="Arial" w:eastAsia="Arial" w:hAnsi="Arial" w:cs="Arial"/>
          <w:sz w:val="24"/>
          <w:szCs w:val="24"/>
        </w:rPr>
      </w:pPr>
      <w:r>
        <w:rPr>
          <w:rFonts w:ascii="Arial" w:eastAsia="Arial" w:hAnsi="Arial" w:cs="Arial"/>
          <w:sz w:val="24"/>
          <w:szCs w:val="24"/>
        </w:rPr>
        <w:t>This study presents the characterization of nitrogen-doped (N-CDs) and</w:t>
      </w:r>
      <w:r>
        <w:rPr>
          <w:rFonts w:ascii="Arial" w:eastAsia="Arial" w:hAnsi="Arial" w:cs="Arial"/>
          <w:sz w:val="24"/>
          <w:szCs w:val="24"/>
        </w:rPr>
        <w:br/>
      </w:r>
      <w:r>
        <w:rPr>
          <w:rFonts w:ascii="Arial" w:eastAsia="Arial" w:hAnsi="Arial" w:cs="Arial"/>
          <w:sz w:val="24"/>
          <w:szCs w:val="24"/>
        </w:rPr>
        <w:t xml:space="preserve">phosphor-doped (P-CDs) carbon dots synthesized from sugarcane </w:t>
      </w:r>
      <w:proofErr w:type="spellStart"/>
      <w:r>
        <w:rPr>
          <w:rFonts w:ascii="Arial" w:eastAsia="Arial" w:hAnsi="Arial" w:cs="Arial"/>
          <w:sz w:val="24"/>
          <w:szCs w:val="24"/>
        </w:rPr>
        <w:t>bagasse</w:t>
      </w:r>
      <w:proofErr w:type="spellEnd"/>
      <w:proofErr w:type="gramStart"/>
      <w:r>
        <w:rPr>
          <w:rFonts w:ascii="Arial" w:eastAsia="Arial" w:hAnsi="Arial" w:cs="Arial"/>
          <w:sz w:val="24"/>
          <w:szCs w:val="24"/>
        </w:rPr>
        <w:t>,</w:t>
      </w:r>
      <w:proofErr w:type="gramEnd"/>
      <w:r>
        <w:rPr>
          <w:rFonts w:ascii="Arial" w:eastAsia="Arial" w:hAnsi="Arial" w:cs="Arial"/>
          <w:sz w:val="24"/>
          <w:szCs w:val="24"/>
        </w:rPr>
        <w:br/>
        <w:t xml:space="preserve">utilizing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and Raman spectroscopy techniques available at</w:t>
      </w:r>
      <w:r>
        <w:rPr>
          <w:rFonts w:ascii="Arial" w:eastAsia="Arial" w:hAnsi="Arial" w:cs="Arial"/>
          <w:sz w:val="24"/>
          <w:szCs w:val="24"/>
        </w:rPr>
        <w:br/>
        <w:t xml:space="preserve">the Joint Institute for Nuclear Research (JINR). </w:t>
      </w:r>
      <w:proofErr w:type="spellStart"/>
      <w:r>
        <w:rPr>
          <w:rFonts w:ascii="Arial" w:eastAsia="Arial" w:hAnsi="Arial" w:cs="Arial"/>
          <w:sz w:val="24"/>
          <w:szCs w:val="24"/>
        </w:rPr>
        <w:t>Oxythermographic</w:t>
      </w:r>
      <w:proofErr w:type="spellEnd"/>
      <w:r>
        <w:rPr>
          <w:rFonts w:ascii="Arial" w:eastAsia="Arial" w:hAnsi="Arial" w:cs="Arial"/>
          <w:sz w:val="24"/>
          <w:szCs w:val="24"/>
        </w:rPr>
        <w:br/>
        <w:t>analysis revealed a significantly higher conce</w:t>
      </w:r>
      <w:r>
        <w:rPr>
          <w:rFonts w:ascii="Arial" w:eastAsia="Arial" w:hAnsi="Arial" w:cs="Arial"/>
          <w:sz w:val="24"/>
          <w:szCs w:val="24"/>
        </w:rPr>
        <w:t xml:space="preserve">ntration of </w:t>
      </w:r>
      <w:proofErr w:type="spellStart"/>
      <w:r>
        <w:rPr>
          <w:rFonts w:ascii="Arial" w:eastAsia="Arial" w:hAnsi="Arial" w:cs="Arial"/>
          <w:sz w:val="24"/>
          <w:szCs w:val="24"/>
        </w:rPr>
        <w:t>oxidizable</w:t>
      </w:r>
      <w:proofErr w:type="spellEnd"/>
      <w:r>
        <w:rPr>
          <w:rFonts w:ascii="Arial" w:eastAsia="Arial" w:hAnsi="Arial" w:cs="Arial"/>
          <w:sz w:val="24"/>
          <w:szCs w:val="24"/>
        </w:rPr>
        <w:br/>
        <w:t>carbon (organic and sp</w:t>
      </w:r>
      <w:r>
        <w:rPr>
          <w:rFonts w:ascii="Arial" w:eastAsia="Arial" w:hAnsi="Arial" w:cs="Arial"/>
          <w:sz w:val="24"/>
          <w:szCs w:val="24"/>
          <w:vertAlign w:val="subscript"/>
        </w:rPr>
        <w:t>2</w:t>
      </w:r>
      <w:r>
        <w:rPr>
          <w:rFonts w:ascii="Arial" w:eastAsia="Arial" w:hAnsi="Arial" w:cs="Arial"/>
          <w:sz w:val="24"/>
          <w:szCs w:val="24"/>
        </w:rPr>
        <w:t xml:space="preserve">-hybridized inorganic carbon) in the N-CDs </w:t>
      </w:r>
      <w:proofErr w:type="gramStart"/>
      <w:r>
        <w:rPr>
          <w:rFonts w:ascii="Arial" w:eastAsia="Arial" w:hAnsi="Arial" w:cs="Arial"/>
          <w:sz w:val="24"/>
          <w:szCs w:val="24"/>
        </w:rPr>
        <w:t>sample</w:t>
      </w:r>
      <w:proofErr w:type="gramEnd"/>
      <w:r>
        <w:rPr>
          <w:rFonts w:ascii="Arial" w:eastAsia="Arial" w:hAnsi="Arial" w:cs="Arial"/>
          <w:sz w:val="24"/>
          <w:szCs w:val="24"/>
        </w:rPr>
        <w:br/>
        <w:t>(0.145 g/</w:t>
      </w:r>
      <w:proofErr w:type="spellStart"/>
      <w:r>
        <w:rPr>
          <w:rFonts w:ascii="Arial" w:eastAsia="Arial" w:hAnsi="Arial" w:cs="Arial"/>
          <w:sz w:val="24"/>
          <w:szCs w:val="24"/>
        </w:rPr>
        <w:t>mL</w:t>
      </w:r>
      <w:proofErr w:type="spellEnd"/>
      <w:r>
        <w:rPr>
          <w:rFonts w:ascii="Arial" w:eastAsia="Arial" w:hAnsi="Arial" w:cs="Arial"/>
          <w:sz w:val="24"/>
          <w:szCs w:val="24"/>
        </w:rPr>
        <w:t>) compared to the P-CDs sample (0.034 g/</w:t>
      </w:r>
      <w:proofErr w:type="spellStart"/>
      <w:r>
        <w:rPr>
          <w:rFonts w:ascii="Arial" w:eastAsia="Arial" w:hAnsi="Arial" w:cs="Arial"/>
          <w:sz w:val="24"/>
          <w:szCs w:val="24"/>
        </w:rPr>
        <w:t>mL</w:t>
      </w:r>
      <w:proofErr w:type="spellEnd"/>
      <w:r>
        <w:rPr>
          <w:rFonts w:ascii="Arial" w:eastAsia="Arial" w:hAnsi="Arial" w:cs="Arial"/>
          <w:sz w:val="24"/>
          <w:szCs w:val="24"/>
        </w:rPr>
        <w:t>). This result</w:t>
      </w:r>
      <w:r>
        <w:rPr>
          <w:rFonts w:ascii="Arial" w:eastAsia="Arial" w:hAnsi="Arial" w:cs="Arial"/>
          <w:sz w:val="24"/>
          <w:szCs w:val="24"/>
        </w:rPr>
        <w:br/>
        <w:t>correlates with previous observations of higher photoluminescence</w:t>
      </w:r>
      <w:r>
        <w:rPr>
          <w:rFonts w:ascii="Arial" w:eastAsia="Arial" w:hAnsi="Arial" w:cs="Arial"/>
          <w:sz w:val="24"/>
          <w:szCs w:val="24"/>
        </w:rPr>
        <w:br/>
        <w:t>intensity in N-CDs, sugges</w:t>
      </w:r>
      <w:r>
        <w:rPr>
          <w:rFonts w:ascii="Arial" w:eastAsia="Arial" w:hAnsi="Arial" w:cs="Arial"/>
          <w:sz w:val="24"/>
          <w:szCs w:val="24"/>
        </w:rPr>
        <w:t>ting that the dominant emission mechanism is</w:t>
      </w:r>
      <w:r>
        <w:rPr>
          <w:rFonts w:ascii="Arial" w:eastAsia="Arial" w:hAnsi="Arial" w:cs="Arial"/>
          <w:sz w:val="24"/>
          <w:szCs w:val="24"/>
        </w:rPr>
        <w:br/>
        <w:t>likely quantum confinement within the sp</w:t>
      </w:r>
      <w:r>
        <w:rPr>
          <w:rFonts w:ascii="Arial" w:eastAsia="Arial" w:hAnsi="Arial" w:cs="Arial"/>
          <w:sz w:val="24"/>
          <w:szCs w:val="24"/>
          <w:vertAlign w:val="subscript"/>
        </w:rPr>
        <w:t>2</w:t>
      </w:r>
      <w:r>
        <w:rPr>
          <w:rFonts w:ascii="Arial" w:eastAsia="Arial" w:hAnsi="Arial" w:cs="Arial"/>
          <w:sz w:val="24"/>
          <w:szCs w:val="24"/>
        </w:rPr>
        <w:t xml:space="preserve"> carbon domains. Furthermore</w:t>
      </w:r>
      <w:proofErr w:type="gramStart"/>
      <w:r>
        <w:rPr>
          <w:rFonts w:ascii="Arial" w:eastAsia="Arial" w:hAnsi="Arial" w:cs="Arial"/>
          <w:sz w:val="24"/>
          <w:szCs w:val="24"/>
        </w:rPr>
        <w:t>,</w:t>
      </w:r>
      <w:proofErr w:type="gramEnd"/>
      <w:r>
        <w:rPr>
          <w:rFonts w:ascii="Arial" w:eastAsia="Arial" w:hAnsi="Arial" w:cs="Arial"/>
          <w:sz w:val="24"/>
          <w:szCs w:val="24"/>
        </w:rPr>
        <w:br/>
        <w:t xml:space="preserve">Raman spectroscopy confirmed the effective incorporation of </w:t>
      </w:r>
      <w:proofErr w:type="spellStart"/>
      <w:r>
        <w:rPr>
          <w:rFonts w:ascii="Arial" w:eastAsia="Arial" w:hAnsi="Arial" w:cs="Arial"/>
          <w:sz w:val="24"/>
          <w:szCs w:val="24"/>
        </w:rPr>
        <w:t>heteroatoms</w:t>
      </w:r>
      <w:proofErr w:type="spellEnd"/>
      <w:r>
        <w:rPr>
          <w:rFonts w:ascii="Arial" w:eastAsia="Arial" w:hAnsi="Arial" w:cs="Arial"/>
          <w:sz w:val="24"/>
          <w:szCs w:val="24"/>
        </w:rPr>
        <w:br/>
        <w:t xml:space="preserve">into the carbon nanostructure, identifying </w:t>
      </w:r>
      <w:proofErr w:type="spellStart"/>
      <w:r>
        <w:rPr>
          <w:rFonts w:ascii="Arial" w:eastAsia="Arial" w:hAnsi="Arial" w:cs="Arial"/>
          <w:sz w:val="24"/>
          <w:szCs w:val="24"/>
        </w:rPr>
        <w:t>vibrational</w:t>
      </w:r>
      <w:proofErr w:type="spellEnd"/>
      <w:r>
        <w:rPr>
          <w:rFonts w:ascii="Arial" w:eastAsia="Arial" w:hAnsi="Arial" w:cs="Arial"/>
          <w:sz w:val="24"/>
          <w:szCs w:val="24"/>
        </w:rPr>
        <w:t xml:space="preserve"> bands</w:t>
      </w:r>
      <w:r>
        <w:rPr>
          <w:rFonts w:ascii="Arial" w:eastAsia="Arial" w:hAnsi="Arial" w:cs="Arial"/>
          <w:sz w:val="24"/>
          <w:szCs w:val="24"/>
        </w:rPr>
        <w:br/>
        <w:t>charact</w:t>
      </w:r>
      <w:r>
        <w:rPr>
          <w:rFonts w:ascii="Arial" w:eastAsia="Arial" w:hAnsi="Arial" w:cs="Arial"/>
          <w:sz w:val="24"/>
          <w:szCs w:val="24"/>
        </w:rPr>
        <w:t>eristic of carbon-nitrogen and carbon-phosphor bonds in the</w:t>
      </w:r>
      <w:r>
        <w:rPr>
          <w:rFonts w:ascii="Arial" w:eastAsia="Arial" w:hAnsi="Arial" w:cs="Arial"/>
          <w:sz w:val="24"/>
          <w:szCs w:val="24"/>
        </w:rPr>
        <w:br/>
        <w:t>N-CDs and P-CDs, respectively. The findings demonstrate that the doping</w:t>
      </w:r>
      <w:r>
        <w:rPr>
          <w:rFonts w:ascii="Arial" w:eastAsia="Arial" w:hAnsi="Arial" w:cs="Arial"/>
          <w:sz w:val="24"/>
          <w:szCs w:val="24"/>
        </w:rPr>
        <w:br/>
        <w:t>element significantly influences the carbon core structure and</w:t>
      </w:r>
      <w:proofErr w:type="gramStart"/>
      <w:r>
        <w:rPr>
          <w:rFonts w:ascii="Arial" w:eastAsia="Arial" w:hAnsi="Arial" w:cs="Arial"/>
          <w:sz w:val="24"/>
          <w:szCs w:val="24"/>
        </w:rPr>
        <w:t>,</w:t>
      </w:r>
      <w:proofErr w:type="gramEnd"/>
      <w:r>
        <w:rPr>
          <w:rFonts w:ascii="Arial" w:eastAsia="Arial" w:hAnsi="Arial" w:cs="Arial"/>
          <w:sz w:val="24"/>
          <w:szCs w:val="24"/>
        </w:rPr>
        <w:br/>
        <w:t>consequently, the optical properties of the dots, with nitro</w:t>
      </w:r>
      <w:r>
        <w:rPr>
          <w:rFonts w:ascii="Arial" w:eastAsia="Arial" w:hAnsi="Arial" w:cs="Arial"/>
          <w:sz w:val="24"/>
          <w:szCs w:val="24"/>
        </w:rPr>
        <w:t>gen doping</w:t>
      </w:r>
      <w:r>
        <w:rPr>
          <w:rFonts w:ascii="Arial" w:eastAsia="Arial" w:hAnsi="Arial" w:cs="Arial"/>
          <w:sz w:val="24"/>
          <w:szCs w:val="24"/>
        </w:rPr>
        <w:br/>
        <w:t>yielding a more favorable structure for enhanced fluorescence.</w:t>
      </w:r>
      <w:r>
        <w:br w:type="page"/>
      </w:r>
    </w:p>
    <w:p w:rsidR="0046779C" w:rsidRDefault="00FC2219">
      <w:pPr>
        <w:pStyle w:val="normal0"/>
        <w:jc w:val="both"/>
        <w:rPr>
          <w:rFonts w:ascii="Arial" w:eastAsia="Arial" w:hAnsi="Arial" w:cs="Arial"/>
          <w:b/>
          <w:sz w:val="24"/>
          <w:szCs w:val="24"/>
        </w:rPr>
      </w:pPr>
      <w:r>
        <w:rPr>
          <w:rFonts w:ascii="Arial" w:eastAsia="Arial" w:hAnsi="Arial" w:cs="Arial"/>
          <w:b/>
          <w:sz w:val="24"/>
          <w:szCs w:val="24"/>
        </w:rPr>
        <w:lastRenderedPageBreak/>
        <w:t>INTRODUCTION</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Quantum dots (QDs) are quasi-spherical </w:t>
      </w:r>
      <w:proofErr w:type="spellStart"/>
      <w:r>
        <w:rPr>
          <w:rFonts w:ascii="Arial" w:eastAsia="Arial" w:hAnsi="Arial" w:cs="Arial"/>
          <w:sz w:val="24"/>
          <w:szCs w:val="24"/>
        </w:rPr>
        <w:t>nanoparticles</w:t>
      </w:r>
      <w:proofErr w:type="spellEnd"/>
      <w:r>
        <w:rPr>
          <w:rFonts w:ascii="Arial" w:eastAsia="Arial" w:hAnsi="Arial" w:cs="Arial"/>
          <w:sz w:val="24"/>
          <w:szCs w:val="24"/>
        </w:rPr>
        <w:t xml:space="preserve"> with at least one of their dimensions no larger than 10 nm. They were discovered in 1981 and since then have shown </w:t>
      </w:r>
      <w:r>
        <w:rPr>
          <w:rFonts w:ascii="Arial" w:eastAsia="Arial" w:hAnsi="Arial" w:cs="Arial"/>
          <w:sz w:val="24"/>
          <w:szCs w:val="24"/>
        </w:rPr>
        <w:t xml:space="preserve">potential applications in photovoltaic devices, light-emitting diodes, </w:t>
      </w:r>
      <w:proofErr w:type="spellStart"/>
      <w:r>
        <w:rPr>
          <w:rFonts w:ascii="Arial" w:eastAsia="Arial" w:hAnsi="Arial" w:cs="Arial"/>
          <w:sz w:val="24"/>
          <w:szCs w:val="24"/>
        </w:rPr>
        <w:t>photodetection</w:t>
      </w:r>
      <w:proofErr w:type="spellEnd"/>
      <w:r>
        <w:rPr>
          <w:rFonts w:ascii="Arial" w:eastAsia="Arial" w:hAnsi="Arial" w:cs="Arial"/>
          <w:sz w:val="24"/>
          <w:szCs w:val="24"/>
        </w:rPr>
        <w:t xml:space="preserve">, </w:t>
      </w:r>
      <w:proofErr w:type="spellStart"/>
      <w:r>
        <w:rPr>
          <w:rFonts w:ascii="Arial" w:eastAsia="Arial" w:hAnsi="Arial" w:cs="Arial"/>
          <w:sz w:val="24"/>
          <w:szCs w:val="24"/>
        </w:rPr>
        <w:t>photocatalysis</w:t>
      </w:r>
      <w:proofErr w:type="spellEnd"/>
      <w:r>
        <w:rPr>
          <w:rFonts w:ascii="Arial" w:eastAsia="Arial" w:hAnsi="Arial" w:cs="Arial"/>
          <w:sz w:val="24"/>
          <w:szCs w:val="24"/>
        </w:rPr>
        <w:t xml:space="preserve"> and imaging. However, there is concern in the international community about the effect on health and the environment that the waste of these nanomaterials</w:t>
      </w:r>
      <w:r>
        <w:rPr>
          <w:rFonts w:ascii="Arial" w:eastAsia="Arial" w:hAnsi="Arial" w:cs="Arial"/>
          <w:sz w:val="24"/>
          <w:szCs w:val="24"/>
        </w:rPr>
        <w:t xml:space="preserve"> that include ions such as Cd</w:t>
      </w:r>
      <w:r>
        <w:rPr>
          <w:rFonts w:ascii="Arial" w:eastAsia="Arial" w:hAnsi="Arial" w:cs="Arial"/>
          <w:sz w:val="24"/>
          <w:szCs w:val="24"/>
          <w:vertAlign w:val="superscript"/>
        </w:rPr>
        <w:t xml:space="preserve">2+ </w:t>
      </w:r>
      <w:r>
        <w:rPr>
          <w:rFonts w:ascii="Arial" w:eastAsia="Arial" w:hAnsi="Arial" w:cs="Arial"/>
          <w:sz w:val="24"/>
          <w:szCs w:val="24"/>
        </w:rPr>
        <w:t>, Pb</w:t>
      </w:r>
      <w:r>
        <w:rPr>
          <w:rFonts w:ascii="Arial" w:eastAsia="Arial" w:hAnsi="Arial" w:cs="Arial"/>
          <w:sz w:val="24"/>
          <w:szCs w:val="24"/>
          <w:vertAlign w:val="superscript"/>
        </w:rPr>
        <w:t xml:space="preserve">2+ </w:t>
      </w:r>
      <w:r>
        <w:rPr>
          <w:rFonts w:ascii="Arial" w:eastAsia="Arial" w:hAnsi="Arial" w:cs="Arial"/>
          <w:sz w:val="24"/>
          <w:szCs w:val="24"/>
        </w:rPr>
        <w:t>, In</w:t>
      </w:r>
      <w:r>
        <w:rPr>
          <w:rFonts w:ascii="Arial" w:eastAsia="Arial" w:hAnsi="Arial" w:cs="Arial"/>
          <w:sz w:val="24"/>
          <w:szCs w:val="24"/>
          <w:vertAlign w:val="superscript"/>
        </w:rPr>
        <w:t xml:space="preserve">3+ </w:t>
      </w:r>
      <w:r>
        <w:rPr>
          <w:rFonts w:ascii="Arial" w:eastAsia="Arial" w:hAnsi="Arial" w:cs="Arial"/>
          <w:sz w:val="24"/>
          <w:szCs w:val="24"/>
        </w:rPr>
        <w:t>, As</w:t>
      </w:r>
      <w:r>
        <w:rPr>
          <w:rFonts w:ascii="Arial" w:eastAsia="Arial" w:hAnsi="Arial" w:cs="Arial"/>
          <w:sz w:val="24"/>
          <w:szCs w:val="24"/>
          <w:vertAlign w:val="superscript"/>
        </w:rPr>
        <w:t xml:space="preserve">3- </w:t>
      </w:r>
      <w:r>
        <w:rPr>
          <w:rFonts w:ascii="Arial" w:eastAsia="Arial" w:hAnsi="Arial" w:cs="Arial"/>
          <w:sz w:val="24"/>
          <w:szCs w:val="24"/>
        </w:rPr>
        <w:t>, Se</w:t>
      </w:r>
      <w:r>
        <w:rPr>
          <w:rFonts w:ascii="Arial" w:eastAsia="Arial" w:hAnsi="Arial" w:cs="Arial"/>
          <w:sz w:val="24"/>
          <w:szCs w:val="24"/>
          <w:vertAlign w:val="superscript"/>
        </w:rPr>
        <w:t xml:space="preserve">2- </w:t>
      </w:r>
      <w:r>
        <w:rPr>
          <w:rFonts w:ascii="Arial" w:eastAsia="Arial" w:hAnsi="Arial" w:cs="Arial"/>
          <w:sz w:val="24"/>
          <w:szCs w:val="24"/>
        </w:rPr>
        <w:t>and Te</w:t>
      </w:r>
      <w:r>
        <w:rPr>
          <w:rFonts w:ascii="Arial" w:eastAsia="Arial" w:hAnsi="Arial" w:cs="Arial"/>
          <w:sz w:val="24"/>
          <w:szCs w:val="24"/>
          <w:vertAlign w:val="superscript"/>
        </w:rPr>
        <w:t>2-</w:t>
      </w:r>
      <w:r>
        <w:rPr>
          <w:rFonts w:ascii="Arial" w:eastAsia="Arial" w:hAnsi="Arial" w:cs="Arial"/>
          <w:sz w:val="24"/>
          <w:szCs w:val="24"/>
        </w:rPr>
        <w:t>.</w:t>
      </w:r>
    </w:p>
    <w:p w:rsidR="0046779C" w:rsidRDefault="00FC2219">
      <w:pPr>
        <w:pStyle w:val="normal0"/>
        <w:jc w:val="both"/>
        <w:rPr>
          <w:rFonts w:ascii="Arial" w:eastAsia="Arial" w:hAnsi="Arial" w:cs="Arial"/>
          <w:sz w:val="24"/>
          <w:szCs w:val="24"/>
        </w:rPr>
      </w:pPr>
      <w:r>
        <w:rPr>
          <w:rFonts w:ascii="Arial" w:eastAsia="Arial" w:hAnsi="Arial" w:cs="Arial"/>
          <w:sz w:val="24"/>
          <w:szCs w:val="24"/>
        </w:rPr>
        <w:t>Therefore, there has been a growing interest in the international scientific community for less hazardous alternatives. In this sense, carbon dots (CDs) promise to be a more viable option, as they are capable of ensuring similar properties, but with additi</w:t>
      </w:r>
      <w:r>
        <w:rPr>
          <w:rFonts w:ascii="Arial" w:eastAsia="Arial" w:hAnsi="Arial" w:cs="Arial"/>
          <w:sz w:val="24"/>
          <w:szCs w:val="24"/>
        </w:rPr>
        <w:t xml:space="preserve">onal advantages in terms of the use of organic precursors with greater availability and low cost, easy waste management, lower toxicity, greater biocompatibility, high aqueous and organic solvent solubility, greater </w:t>
      </w:r>
      <w:proofErr w:type="spellStart"/>
      <w:proofErr w:type="gramStart"/>
      <w:r>
        <w:rPr>
          <w:rFonts w:ascii="Arial" w:eastAsia="Arial" w:hAnsi="Arial" w:cs="Arial"/>
          <w:sz w:val="24"/>
          <w:szCs w:val="24"/>
        </w:rPr>
        <w:t>photostability</w:t>
      </w:r>
      <w:proofErr w:type="spellEnd"/>
      <w:r>
        <w:rPr>
          <w:rFonts w:ascii="Arial" w:eastAsia="Arial" w:hAnsi="Arial" w:cs="Arial"/>
          <w:sz w:val="24"/>
          <w:szCs w:val="24"/>
        </w:rPr>
        <w:t xml:space="preserve"> ,</w:t>
      </w:r>
      <w:proofErr w:type="gramEnd"/>
      <w:r>
        <w:rPr>
          <w:rFonts w:ascii="Arial" w:eastAsia="Arial" w:hAnsi="Arial" w:cs="Arial"/>
          <w:sz w:val="24"/>
          <w:szCs w:val="24"/>
        </w:rPr>
        <w:t xml:space="preserve"> and the possibility of </w:t>
      </w:r>
      <w:r>
        <w:rPr>
          <w:rFonts w:ascii="Arial" w:eastAsia="Arial" w:hAnsi="Arial" w:cs="Arial"/>
          <w:sz w:val="24"/>
          <w:szCs w:val="24"/>
        </w:rPr>
        <w:t xml:space="preserve">exhibiting electro- and </w:t>
      </w:r>
      <w:proofErr w:type="spellStart"/>
      <w:r>
        <w:rPr>
          <w:rFonts w:ascii="Arial" w:eastAsia="Arial" w:hAnsi="Arial" w:cs="Arial"/>
          <w:sz w:val="24"/>
          <w:szCs w:val="24"/>
        </w:rPr>
        <w:t>chemiluminescence</w:t>
      </w:r>
      <w:proofErr w:type="spellEnd"/>
      <w:r>
        <w:rPr>
          <w:rFonts w:ascii="Arial" w:eastAsia="Arial" w:hAnsi="Arial" w:cs="Arial"/>
          <w:sz w:val="24"/>
          <w:szCs w:val="24"/>
        </w:rPr>
        <w:t>.</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When synthesizing </w:t>
      </w:r>
      <w:proofErr w:type="gramStart"/>
      <w:r>
        <w:rPr>
          <w:rFonts w:ascii="Arial" w:eastAsia="Arial" w:hAnsi="Arial" w:cs="Arial"/>
          <w:sz w:val="24"/>
          <w:szCs w:val="24"/>
        </w:rPr>
        <w:t>CDs ,</w:t>
      </w:r>
      <w:proofErr w:type="gramEnd"/>
      <w:r>
        <w:rPr>
          <w:rFonts w:ascii="Arial" w:eastAsia="Arial" w:hAnsi="Arial" w:cs="Arial"/>
          <w:sz w:val="24"/>
          <w:szCs w:val="24"/>
        </w:rPr>
        <w:t xml:space="preserve"> one of the main challenges is their characterization, since nanostructures are obtained with a certain degree of heterogeneity regarding the distribution of surface functional groups and sp</w:t>
      </w:r>
      <w:r>
        <w:rPr>
          <w:rFonts w:ascii="Arial" w:eastAsia="Arial" w:hAnsi="Arial" w:cs="Arial"/>
          <w:sz w:val="24"/>
          <w:szCs w:val="24"/>
        </w:rPr>
        <w:t xml:space="preserve">2 and sp3 domains in their core . A better understanding of the structure of these nanomaterials is possible through techniques such as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and Raman </w:t>
      </w:r>
      <w:proofErr w:type="gramStart"/>
      <w:r>
        <w:rPr>
          <w:rFonts w:ascii="Arial" w:eastAsia="Arial" w:hAnsi="Arial" w:cs="Arial"/>
          <w:sz w:val="24"/>
          <w:szCs w:val="24"/>
        </w:rPr>
        <w:t>spectroscopy .</w:t>
      </w:r>
      <w:proofErr w:type="gramEnd"/>
      <w:r>
        <w:rPr>
          <w:rFonts w:ascii="Arial" w:eastAsia="Arial" w:hAnsi="Arial" w:cs="Arial"/>
          <w:sz w:val="24"/>
          <w:szCs w:val="24"/>
        </w:rPr>
        <w:t xml:space="preserve"> The first one allows the quantification of the amount of organic carbon, graphi</w:t>
      </w:r>
      <w:r>
        <w:rPr>
          <w:rFonts w:ascii="Arial" w:eastAsia="Arial" w:hAnsi="Arial" w:cs="Arial"/>
          <w:sz w:val="24"/>
          <w:szCs w:val="24"/>
        </w:rPr>
        <w:t>te-like inorganic carbon, and diamond-like inorganic carbon; while Raman spectroscopy allows obtaining information about the surface functional groups.</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The objective of this research is to characterize carbon dots synthesized in Cuba from sugarcane </w:t>
      </w:r>
      <w:proofErr w:type="spellStart"/>
      <w:r>
        <w:rPr>
          <w:rFonts w:ascii="Arial" w:eastAsia="Arial" w:hAnsi="Arial" w:cs="Arial"/>
          <w:sz w:val="24"/>
          <w:szCs w:val="24"/>
        </w:rPr>
        <w:t>bagasse</w:t>
      </w:r>
      <w:proofErr w:type="spellEnd"/>
      <w:r>
        <w:rPr>
          <w:rFonts w:ascii="Arial" w:eastAsia="Arial" w:hAnsi="Arial" w:cs="Arial"/>
          <w:sz w:val="24"/>
          <w:szCs w:val="24"/>
        </w:rPr>
        <w:t xml:space="preserve">. This study will employ facilities available at the Joint Institute for Nuclear Research (JINR), such as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and Raman spectroscopy.</w:t>
      </w:r>
      <w:r>
        <w:br w:type="page"/>
      </w:r>
    </w:p>
    <w:p w:rsidR="0046779C" w:rsidRDefault="00FC2219">
      <w:pPr>
        <w:pStyle w:val="normal0"/>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BIBLIOGRAPHIC REVIEW</w:t>
      </w:r>
    </w:p>
    <w:p w:rsidR="0046779C" w:rsidRDefault="00FC2219">
      <w:pPr>
        <w:pStyle w:val="normal0"/>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Carbon quantum dots.</w:t>
      </w:r>
    </w:p>
    <w:p w:rsidR="0046779C" w:rsidRDefault="00FC2219">
      <w:pPr>
        <w:pStyle w:val="normal0"/>
        <w:jc w:val="both"/>
        <w:rPr>
          <w:rFonts w:ascii="Arial" w:eastAsia="Arial" w:hAnsi="Arial" w:cs="Arial"/>
          <w:sz w:val="24"/>
          <w:szCs w:val="24"/>
        </w:rPr>
      </w:pPr>
      <w:r>
        <w:rPr>
          <w:rFonts w:ascii="Arial" w:eastAsia="Arial" w:hAnsi="Arial" w:cs="Arial"/>
          <w:sz w:val="24"/>
          <w:szCs w:val="24"/>
        </w:rPr>
        <w:t>Carbon dots consist of sp</w:t>
      </w:r>
      <w:r>
        <w:rPr>
          <w:rFonts w:ascii="Arial" w:eastAsia="Arial" w:hAnsi="Arial" w:cs="Arial"/>
          <w:sz w:val="24"/>
          <w:szCs w:val="24"/>
          <w:vertAlign w:val="subscript"/>
        </w:rPr>
        <w:t>2</w:t>
      </w:r>
      <w:r>
        <w:rPr>
          <w:rFonts w:ascii="Arial" w:eastAsia="Arial" w:hAnsi="Arial" w:cs="Arial"/>
          <w:sz w:val="24"/>
          <w:szCs w:val="24"/>
        </w:rPr>
        <w:t>/sp</w:t>
      </w:r>
      <w:r>
        <w:rPr>
          <w:rFonts w:ascii="Arial" w:eastAsia="Arial" w:hAnsi="Arial" w:cs="Arial"/>
          <w:sz w:val="24"/>
          <w:szCs w:val="24"/>
          <w:vertAlign w:val="subscript"/>
        </w:rPr>
        <w:t>3</w:t>
      </w:r>
      <w:r>
        <w:rPr>
          <w:rFonts w:ascii="Arial" w:eastAsia="Arial" w:hAnsi="Arial" w:cs="Arial"/>
          <w:sz w:val="24"/>
          <w:szCs w:val="24"/>
        </w:rPr>
        <w:t xml:space="preserve"> hybrid carbon-based polymeric groups or aggregates or sp2 domains that may or may not form a defined crystalline lattice. They usually have </w:t>
      </w:r>
      <w:proofErr w:type="spellStart"/>
      <w:r>
        <w:rPr>
          <w:rFonts w:ascii="Arial" w:eastAsia="Arial" w:hAnsi="Arial" w:cs="Arial"/>
          <w:sz w:val="24"/>
          <w:szCs w:val="24"/>
        </w:rPr>
        <w:t>heteroatoms</w:t>
      </w:r>
      <w:proofErr w:type="spellEnd"/>
      <w:r>
        <w:rPr>
          <w:rFonts w:ascii="Arial" w:eastAsia="Arial" w:hAnsi="Arial" w:cs="Arial"/>
          <w:sz w:val="24"/>
          <w:szCs w:val="24"/>
        </w:rPr>
        <w:t xml:space="preserve"> (oxygen or nitrogen) in their structure, as part of the carbon itself. </w:t>
      </w:r>
      <w:proofErr w:type="gramStart"/>
      <w:r>
        <w:rPr>
          <w:rFonts w:ascii="Arial" w:eastAsia="Arial" w:hAnsi="Arial" w:cs="Arial"/>
          <w:sz w:val="24"/>
          <w:szCs w:val="24"/>
        </w:rPr>
        <w:t>core</w:t>
      </w:r>
      <w:proofErr w:type="gramEnd"/>
      <w:r>
        <w:rPr>
          <w:rFonts w:ascii="Arial" w:eastAsia="Arial" w:hAnsi="Arial" w:cs="Arial"/>
          <w:sz w:val="24"/>
          <w:szCs w:val="24"/>
        </w:rPr>
        <w:t xml:space="preserve"> or covalently bonded to it,</w:t>
      </w:r>
      <w:r>
        <w:rPr>
          <w:rFonts w:ascii="Arial" w:eastAsia="Arial" w:hAnsi="Arial" w:cs="Arial"/>
          <w:sz w:val="24"/>
          <w:szCs w:val="24"/>
        </w:rPr>
        <w:t xml:space="preserve"> favoring its solubility in water by forming hydrogen bonds [1].</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Various experimental and theoretical studies have shown that CDs exhibit different </w:t>
      </w:r>
      <w:proofErr w:type="spellStart"/>
      <w:r>
        <w:rPr>
          <w:rFonts w:ascii="Arial" w:eastAsia="Arial" w:hAnsi="Arial" w:cs="Arial"/>
          <w:sz w:val="24"/>
          <w:szCs w:val="24"/>
        </w:rPr>
        <w:t>photoluminescent</w:t>
      </w:r>
      <w:proofErr w:type="spellEnd"/>
      <w:r>
        <w:rPr>
          <w:rFonts w:ascii="Arial" w:eastAsia="Arial" w:hAnsi="Arial" w:cs="Arial"/>
          <w:sz w:val="24"/>
          <w:szCs w:val="24"/>
        </w:rPr>
        <w:t xml:space="preserve"> centers and, therefore, different mechanisms through which the phenomenon occurs. The main </w:t>
      </w:r>
      <w:r>
        <w:rPr>
          <w:rFonts w:ascii="Arial" w:eastAsia="Arial" w:hAnsi="Arial" w:cs="Arial"/>
          <w:sz w:val="24"/>
          <w:szCs w:val="24"/>
        </w:rPr>
        <w:t xml:space="preserve">mechanism is quantum confinement, which implies a dependence of the emission wavelength on the size of the carbon. </w:t>
      </w:r>
      <w:proofErr w:type="gramStart"/>
      <w:r>
        <w:rPr>
          <w:rFonts w:ascii="Arial" w:eastAsia="Arial" w:hAnsi="Arial" w:cs="Arial"/>
          <w:sz w:val="24"/>
          <w:szCs w:val="24"/>
        </w:rPr>
        <w:t>core ,</w:t>
      </w:r>
      <w:proofErr w:type="gramEnd"/>
      <w:r>
        <w:rPr>
          <w:rFonts w:ascii="Arial" w:eastAsia="Arial" w:hAnsi="Arial" w:cs="Arial"/>
          <w:sz w:val="24"/>
          <w:szCs w:val="24"/>
        </w:rPr>
        <w:t xml:space="preserve"> although more rigorously depends on the effective conjugation length in the sp2 domain. An increase in the interior sp</w:t>
      </w:r>
      <w:r>
        <w:rPr>
          <w:rFonts w:ascii="Arial" w:eastAsia="Arial" w:hAnsi="Arial" w:cs="Arial"/>
          <w:sz w:val="24"/>
          <w:szCs w:val="24"/>
          <w:vertAlign w:val="subscript"/>
        </w:rPr>
        <w:t>2</w:t>
      </w:r>
      <w:r>
        <w:rPr>
          <w:rFonts w:ascii="Arial" w:eastAsia="Arial" w:hAnsi="Arial" w:cs="Arial"/>
          <w:sz w:val="24"/>
          <w:szCs w:val="24"/>
        </w:rPr>
        <w:t xml:space="preserve"> domain of the </w:t>
      </w:r>
      <w:r>
        <w:rPr>
          <w:rFonts w:ascii="Arial" w:eastAsia="Arial" w:hAnsi="Arial" w:cs="Arial"/>
          <w:sz w:val="24"/>
          <w:szCs w:val="24"/>
        </w:rPr>
        <w:t>carbon dot causes a greater electronic delocalization and a more uniform energy distribution, decreasing the energy gap between the highest occupied level (HOMO) and the lowest unoccupied level (LUMO). This decrease in the energy gap brings about an increa</w:t>
      </w:r>
      <w:r>
        <w:rPr>
          <w:rFonts w:ascii="Arial" w:eastAsia="Arial" w:hAnsi="Arial" w:cs="Arial"/>
          <w:sz w:val="24"/>
          <w:szCs w:val="24"/>
        </w:rPr>
        <w:t>se in the emission wavelength according to Einstein's equation for energy quantization [2].</w:t>
      </w:r>
    </w:p>
    <w:p w:rsidR="0046779C" w:rsidRDefault="00FC2219">
      <w:pPr>
        <w:pStyle w:val="normal0"/>
        <w:jc w:val="center"/>
        <w:rPr>
          <w:rFonts w:ascii="Arial" w:eastAsia="Arial" w:hAnsi="Arial" w:cs="Arial"/>
          <w:sz w:val="24"/>
          <w:szCs w:val="24"/>
        </w:rPr>
      </w:pPr>
      <m:oMath>
        <m:r>
          <w:rPr>
            <w:rFonts w:ascii="Cambria Math" w:eastAsia="Cambria Math" w:hAnsi="Cambria Math" w:cs="Cambria Math"/>
            <w:sz w:val="24"/>
            <w:szCs w:val="24"/>
          </w:rPr>
          <m:t>E</m:t>
        </m:r>
        <m:r>
          <w:rPr>
            <w:rFonts w:ascii="Cambria Math" w:eastAsia="Cambria Math" w:hAnsi="Cambria Math" w:cs="Cambria Math"/>
            <w:sz w:val="24"/>
            <w:szCs w:val="24"/>
          </w:rPr>
          <m:t>=</m:t>
        </m:r>
        <m:r>
          <w:rPr>
            <w:rFonts w:ascii="Arial" w:eastAsia="Arial" w:hAnsi="Arial" w:cs="Arial"/>
            <w:sz w:val="24"/>
            <w:szCs w:val="24"/>
          </w:rPr>
          <m:t>h</m:t>
        </m:r>
        <m:r>
          <w:rPr>
            <w:rFonts w:ascii="Cambria Math" w:eastAsia="Cambria Math" w:hAnsi="Cambria Math" w:cs="Cambria Math"/>
            <w:sz w:val="24"/>
            <w:szCs w:val="24"/>
          </w:rPr>
          <m:t>v</m:t>
        </m:r>
        <m:r>
          <w:rPr>
            <w:rFonts w:ascii="Cambria Math" w:eastAsia="Cambria Math" w:hAnsi="Cambria Math" w:cs="Cambria Math"/>
            <w:sz w:val="24"/>
            <w:szCs w:val="24"/>
          </w:rPr>
          <m:t>=</m:t>
        </m:r>
        <m:r>
          <w:rPr>
            <w:rFonts w:ascii="Arial" w:eastAsia="Arial" w:hAnsi="Arial" w:cs="Arial"/>
            <w:sz w:val="24"/>
            <w:szCs w:val="24"/>
          </w:rPr>
          <m:t>h</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c</m:t>
            </m:r>
          </m:num>
          <m:den>
            <m:r>
              <w:rPr>
                <w:rFonts w:ascii="Cambria Math" w:eastAsia="Cambria Math" w:hAnsi="Cambria Math" w:cs="Cambria Math"/>
                <w:sz w:val="24"/>
                <w:szCs w:val="24"/>
              </w:rPr>
              <m:t>λ</m:t>
            </m:r>
          </m:den>
        </m:f>
      </m:oMath>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(Equation 1)</w:t>
      </w:r>
    </w:p>
    <w:p w:rsidR="0046779C" w:rsidRDefault="00FC2219">
      <w:pPr>
        <w:pStyle w:val="normal0"/>
        <w:jc w:val="both"/>
        <w:rPr>
          <w:rFonts w:ascii="Arial" w:eastAsia="Arial" w:hAnsi="Arial" w:cs="Arial"/>
          <w:sz w:val="24"/>
          <w:szCs w:val="24"/>
        </w:rPr>
      </w:pPr>
      <w:r>
        <w:rPr>
          <w:rFonts w:ascii="Arial" w:eastAsia="Arial" w:hAnsi="Arial" w:cs="Arial"/>
          <w:sz w:val="24"/>
          <w:szCs w:val="24"/>
        </w:rPr>
        <w:t>This mechanism is generally dominant in the case of CDs with a high degree of graphitization; however, in most cases, photoluminescence (PL) in CDs can be considered independent of their size since this term is actually associated with the effective conjug</w:t>
      </w:r>
      <w:r>
        <w:rPr>
          <w:rFonts w:ascii="Arial" w:eastAsia="Arial" w:hAnsi="Arial" w:cs="Arial"/>
          <w:sz w:val="24"/>
          <w:szCs w:val="24"/>
        </w:rPr>
        <w:t>ation length given by the size of the sp</w:t>
      </w:r>
      <w:r>
        <w:rPr>
          <w:rFonts w:ascii="Arial" w:eastAsia="Arial" w:hAnsi="Arial" w:cs="Arial"/>
          <w:sz w:val="24"/>
          <w:szCs w:val="24"/>
          <w:vertAlign w:val="subscript"/>
        </w:rPr>
        <w:t>2</w:t>
      </w:r>
      <w:r>
        <w:rPr>
          <w:rFonts w:ascii="Arial" w:eastAsia="Arial" w:hAnsi="Arial" w:cs="Arial"/>
          <w:sz w:val="24"/>
          <w:szCs w:val="24"/>
        </w:rPr>
        <w:t xml:space="preserve"> domain and, for CDs with isolated sp</w:t>
      </w:r>
      <w:r>
        <w:rPr>
          <w:rFonts w:ascii="Arial" w:eastAsia="Arial" w:hAnsi="Arial" w:cs="Arial"/>
          <w:sz w:val="24"/>
          <w:szCs w:val="24"/>
          <w:vertAlign w:val="subscript"/>
        </w:rPr>
        <w:t>2</w:t>
      </w:r>
      <w:r>
        <w:rPr>
          <w:rFonts w:ascii="Arial" w:eastAsia="Arial" w:hAnsi="Arial" w:cs="Arial"/>
          <w:sz w:val="24"/>
          <w:szCs w:val="24"/>
        </w:rPr>
        <w:t xml:space="preserve"> domains embedded in an sp3 carbon matrix, the PL does not show a correspondence with the actual size of the carbon dot [3]. Other factors may also influence the PL such as surf</w:t>
      </w:r>
      <w:r>
        <w:rPr>
          <w:rFonts w:ascii="Arial" w:eastAsia="Arial" w:hAnsi="Arial" w:cs="Arial"/>
          <w:sz w:val="24"/>
          <w:szCs w:val="24"/>
        </w:rPr>
        <w:t>ace or molecular states [4].</w:t>
      </w:r>
    </w:p>
    <w:p w:rsidR="0046779C" w:rsidRDefault="00FC2219">
      <w:pPr>
        <w:pStyle w:val="normal0"/>
        <w:jc w:val="both"/>
        <w:rPr>
          <w:rFonts w:ascii="Arial" w:eastAsia="Arial" w:hAnsi="Arial" w:cs="Arial"/>
          <w:sz w:val="24"/>
          <w:szCs w:val="24"/>
        </w:rPr>
      </w:pPr>
      <w:r>
        <w:rPr>
          <w:rFonts w:ascii="Arial" w:eastAsia="Arial" w:hAnsi="Arial" w:cs="Arial"/>
          <w:sz w:val="24"/>
          <w:szCs w:val="24"/>
        </w:rPr>
        <w:t>Surface functional groups have several energy levels, which can give rise to a series of emissive traps. Some studies point to the PL of CDs as a superposition of two bands attributed to the intrinsic (associated with sp</w:t>
      </w:r>
      <w:r>
        <w:rPr>
          <w:rFonts w:ascii="Arial" w:eastAsia="Arial" w:hAnsi="Arial" w:cs="Arial"/>
          <w:sz w:val="24"/>
          <w:szCs w:val="24"/>
          <w:vertAlign w:val="subscript"/>
        </w:rPr>
        <w:t>2</w:t>
      </w:r>
      <w:r>
        <w:rPr>
          <w:rFonts w:ascii="Arial" w:eastAsia="Arial" w:hAnsi="Arial" w:cs="Arial"/>
          <w:sz w:val="24"/>
          <w:szCs w:val="24"/>
        </w:rPr>
        <w:t xml:space="preserve"> domai</w:t>
      </w:r>
      <w:r>
        <w:rPr>
          <w:rFonts w:ascii="Arial" w:eastAsia="Arial" w:hAnsi="Arial" w:cs="Arial"/>
          <w:sz w:val="24"/>
          <w:szCs w:val="24"/>
        </w:rPr>
        <w:t>ns) and extrinsic (associated with surface groups) states. The extrinsic state can be excited directly or by energy transfer from an intrinsic band, so that an emission wavelength longer than that due to the quantum confinement effect would be detected [5]</w:t>
      </w:r>
      <w:r>
        <w:rPr>
          <w:rFonts w:ascii="Arial" w:eastAsia="Arial" w:hAnsi="Arial" w:cs="Arial"/>
          <w:sz w:val="24"/>
          <w:szCs w:val="24"/>
        </w:rPr>
        <w:t xml:space="preserve">. Furthermore, during the synthesis of these nanostructures, </w:t>
      </w:r>
      <w:proofErr w:type="spellStart"/>
      <w:r>
        <w:rPr>
          <w:rFonts w:ascii="Arial" w:eastAsia="Arial" w:hAnsi="Arial" w:cs="Arial"/>
          <w:sz w:val="24"/>
          <w:szCs w:val="24"/>
        </w:rPr>
        <w:t>fluorophore</w:t>
      </w:r>
      <w:proofErr w:type="spellEnd"/>
      <w:r>
        <w:rPr>
          <w:rFonts w:ascii="Arial" w:eastAsia="Arial" w:hAnsi="Arial" w:cs="Arial"/>
          <w:sz w:val="24"/>
          <w:szCs w:val="24"/>
        </w:rPr>
        <w:t xml:space="preserve"> molecules can be formed, which constitute independent molecular centers of photoluminescence within the carbon dot and are called molecular states [6].</w:t>
      </w:r>
    </w:p>
    <w:p w:rsidR="0046779C" w:rsidRDefault="00FC2219">
      <w:pPr>
        <w:pStyle w:val="normal0"/>
        <w:jc w:val="both"/>
        <w:rPr>
          <w:rFonts w:ascii="Arial" w:eastAsia="Arial" w:hAnsi="Arial" w:cs="Arial"/>
          <w:sz w:val="24"/>
          <w:szCs w:val="24"/>
        </w:rPr>
      </w:pPr>
      <w:r>
        <w:rPr>
          <w:rFonts w:ascii="Arial" w:eastAsia="Arial" w:hAnsi="Arial" w:cs="Arial"/>
          <w:sz w:val="24"/>
          <w:szCs w:val="24"/>
        </w:rPr>
        <w:t>CD fluorescence can be due to d</w:t>
      </w:r>
      <w:r>
        <w:rPr>
          <w:rFonts w:ascii="Arial" w:eastAsia="Arial" w:hAnsi="Arial" w:cs="Arial"/>
          <w:sz w:val="24"/>
          <w:szCs w:val="24"/>
        </w:rPr>
        <w:t xml:space="preserve">ifferent mechanisms or even a combination of them. Therefore, a detailed study of CD structure is crucial to understand the </w:t>
      </w:r>
      <w:r>
        <w:rPr>
          <w:rFonts w:ascii="Arial" w:eastAsia="Arial" w:hAnsi="Arial" w:cs="Arial"/>
          <w:sz w:val="24"/>
          <w:szCs w:val="24"/>
        </w:rPr>
        <w:lastRenderedPageBreak/>
        <w:t>dominant mechanisms underlying the fluorescence phenomenon. This will allow for decisions on possible methods to improve their optic</w:t>
      </w:r>
      <w:r>
        <w:rPr>
          <w:rFonts w:ascii="Arial" w:eastAsia="Arial" w:hAnsi="Arial" w:cs="Arial"/>
          <w:sz w:val="24"/>
          <w:szCs w:val="24"/>
        </w:rPr>
        <w:t>al properties and potential applications.</w:t>
      </w:r>
    </w:p>
    <w:p w:rsidR="0046779C" w:rsidRDefault="00FC2219">
      <w:pPr>
        <w:pStyle w:val="normal0"/>
        <w:numPr>
          <w:ilvl w:val="1"/>
          <w:numId w:val="1"/>
        </w:numPr>
        <w:pBdr>
          <w:top w:val="nil"/>
          <w:left w:val="nil"/>
          <w:bottom w:val="nil"/>
          <w:right w:val="nil"/>
          <w:between w:val="nil"/>
        </w:pBdr>
        <w:jc w:val="both"/>
        <w:rPr>
          <w:rFonts w:ascii="Arial" w:eastAsia="Arial" w:hAnsi="Arial" w:cs="Arial"/>
          <w:color w:val="000000"/>
          <w:sz w:val="24"/>
          <w:szCs w:val="24"/>
        </w:rPr>
      </w:pPr>
      <w:proofErr w:type="spellStart"/>
      <w:r>
        <w:rPr>
          <w:rFonts w:ascii="Arial" w:eastAsia="Arial" w:hAnsi="Arial" w:cs="Arial"/>
          <w:color w:val="000000"/>
          <w:sz w:val="24"/>
          <w:szCs w:val="24"/>
        </w:rPr>
        <w:t>Oxythermography</w:t>
      </w:r>
      <w:proofErr w:type="spellEnd"/>
      <w:r>
        <w:rPr>
          <w:rFonts w:ascii="Arial" w:eastAsia="Arial" w:hAnsi="Arial" w:cs="Arial"/>
          <w:color w:val="000000"/>
          <w:sz w:val="24"/>
          <w:szCs w:val="24"/>
        </w:rPr>
        <w:t>.</w:t>
      </w:r>
    </w:p>
    <w:p w:rsidR="0046779C" w:rsidRDefault="00FC2219">
      <w:pPr>
        <w:pStyle w:val="normal0"/>
        <w:jc w:val="both"/>
        <w:rPr>
          <w:rFonts w:ascii="Arial" w:eastAsia="Arial" w:hAnsi="Arial" w:cs="Arial"/>
          <w:sz w:val="24"/>
          <w:szCs w:val="24"/>
        </w:rPr>
      </w:pP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is a </w:t>
      </w:r>
      <w:proofErr w:type="spellStart"/>
      <w:r>
        <w:rPr>
          <w:rFonts w:ascii="Arial" w:eastAsia="Arial" w:hAnsi="Arial" w:cs="Arial"/>
          <w:sz w:val="24"/>
          <w:szCs w:val="24"/>
        </w:rPr>
        <w:t>thermogravimetric</w:t>
      </w:r>
      <w:proofErr w:type="spellEnd"/>
      <w:r>
        <w:rPr>
          <w:rFonts w:ascii="Arial" w:eastAsia="Arial" w:hAnsi="Arial" w:cs="Arial"/>
          <w:sz w:val="24"/>
          <w:szCs w:val="24"/>
        </w:rPr>
        <w:t xml:space="preserve"> method that quantifies carbon content through carbon combustion. It works at high temperatures and with a controlled flow of oxygen. Once the oxygen and carbo</w:t>
      </w:r>
      <w:r>
        <w:rPr>
          <w:rFonts w:ascii="Arial" w:eastAsia="Arial" w:hAnsi="Arial" w:cs="Arial"/>
          <w:sz w:val="24"/>
          <w:szCs w:val="24"/>
        </w:rPr>
        <w:t>n dioxide background is established, the samples are measured. The equipment used reaches a maximum temperature of 750 °C, sufficient to oxidize organic carbon and even sp</w:t>
      </w:r>
      <w:r>
        <w:rPr>
          <w:rFonts w:ascii="Arial" w:eastAsia="Arial" w:hAnsi="Arial" w:cs="Arial"/>
          <w:sz w:val="24"/>
          <w:szCs w:val="24"/>
          <w:vertAlign w:val="subscript"/>
        </w:rPr>
        <w:t>2</w:t>
      </w:r>
      <w:r>
        <w:rPr>
          <w:rFonts w:ascii="Arial" w:eastAsia="Arial" w:hAnsi="Arial" w:cs="Arial"/>
          <w:sz w:val="24"/>
          <w:szCs w:val="24"/>
        </w:rPr>
        <w:t xml:space="preserve"> inorganic carbon to carbon dioxide [7</w:t>
      </w:r>
      <w:proofErr w:type="gramStart"/>
      <w:r>
        <w:rPr>
          <w:rFonts w:ascii="Arial" w:eastAsia="Arial" w:hAnsi="Arial" w:cs="Arial"/>
          <w:sz w:val="24"/>
          <w:szCs w:val="24"/>
        </w:rPr>
        <w:t>,8</w:t>
      </w:r>
      <w:proofErr w:type="gramEnd"/>
      <w:r>
        <w:rPr>
          <w:rFonts w:ascii="Arial" w:eastAsia="Arial" w:hAnsi="Arial" w:cs="Arial"/>
          <w:sz w:val="24"/>
          <w:szCs w:val="24"/>
        </w:rPr>
        <w:t>].</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oxythermograph</w:t>
      </w:r>
      <w:proofErr w:type="spellEnd"/>
      <w:r>
        <w:rPr>
          <w:rFonts w:ascii="Arial" w:eastAsia="Arial" w:hAnsi="Arial" w:cs="Arial"/>
          <w:sz w:val="24"/>
          <w:szCs w:val="24"/>
        </w:rPr>
        <w:t xml:space="preserve"> used consists of a mob</w:t>
      </w:r>
      <w:r>
        <w:rPr>
          <w:rFonts w:ascii="Arial" w:eastAsia="Arial" w:hAnsi="Arial" w:cs="Arial"/>
          <w:sz w:val="24"/>
          <w:szCs w:val="24"/>
        </w:rPr>
        <w:t>ile system for introducing the sample into the chamber and an independent block for moving the sample holder according to the specified time-distance profile; a tandem of two sensors (for carbon dioxide and oxygen) that allows obtaining multidimensional th</w:t>
      </w:r>
      <w:r>
        <w:rPr>
          <w:rFonts w:ascii="Arial" w:eastAsia="Arial" w:hAnsi="Arial" w:cs="Arial"/>
          <w:sz w:val="24"/>
          <w:szCs w:val="24"/>
        </w:rPr>
        <w:t>ermo-oxidation spectra; a pure air generator, which guarantees a significant increase in the precision and sensitivity of the method by catalytically purifying air from hydrocarbons; a high-temperature reactor capable of reaching 750 °C; and software for c</w:t>
      </w:r>
      <w:r>
        <w:rPr>
          <w:rFonts w:ascii="Arial" w:eastAsia="Arial" w:hAnsi="Arial" w:cs="Arial"/>
          <w:sz w:val="24"/>
          <w:szCs w:val="24"/>
        </w:rPr>
        <w:t>ontrolling the equipment (Fig. 1) [7,8].</w:t>
      </w:r>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drawing>
          <wp:inline distT="0" distB="0" distL="0" distR="0">
            <wp:extent cx="5608320" cy="28117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08320" cy="2811780"/>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proofErr w:type="spellStart"/>
      <w:proofErr w:type="gramStart"/>
      <w:r>
        <w:rPr>
          <w:rFonts w:ascii="Arial" w:eastAsia="Arial" w:hAnsi="Arial" w:cs="Arial"/>
          <w:sz w:val="24"/>
          <w:szCs w:val="24"/>
        </w:rPr>
        <w:t>oxythermography</w:t>
      </w:r>
      <w:proofErr w:type="spellEnd"/>
      <w:proofErr w:type="gramEnd"/>
      <w:r>
        <w:rPr>
          <w:rFonts w:ascii="Arial" w:eastAsia="Arial" w:hAnsi="Arial" w:cs="Arial"/>
          <w:sz w:val="24"/>
          <w:szCs w:val="24"/>
        </w:rPr>
        <w:t xml:space="preserve"> equipment used for the determination of organic carbon and sp</w:t>
      </w:r>
      <w:r>
        <w:rPr>
          <w:rFonts w:ascii="Arial" w:eastAsia="Arial" w:hAnsi="Arial" w:cs="Arial"/>
          <w:sz w:val="24"/>
          <w:szCs w:val="24"/>
          <w:vertAlign w:val="subscript"/>
        </w:rPr>
        <w:t>2</w:t>
      </w:r>
      <w:r>
        <w:rPr>
          <w:rFonts w:ascii="Arial" w:eastAsia="Arial" w:hAnsi="Arial" w:cs="Arial"/>
          <w:sz w:val="24"/>
          <w:szCs w:val="24"/>
        </w:rPr>
        <w:t xml:space="preserve"> inorganic carbon in CD samples [7].</w:t>
      </w:r>
    </w:p>
    <w:p w:rsidR="0046779C" w:rsidRDefault="00FC2219">
      <w:pPr>
        <w:pStyle w:val="normal0"/>
        <w:jc w:val="both"/>
        <w:rPr>
          <w:rFonts w:ascii="Arial" w:eastAsia="Arial" w:hAnsi="Arial" w:cs="Arial"/>
          <w:sz w:val="24"/>
          <w:szCs w:val="24"/>
        </w:rPr>
      </w:pPr>
      <w:r>
        <w:rPr>
          <w:rFonts w:ascii="Arial" w:eastAsia="Arial" w:hAnsi="Arial" w:cs="Arial"/>
          <w:sz w:val="24"/>
          <w:szCs w:val="24"/>
        </w:rPr>
        <w:t>The analyzed sample is introduced into the high-temperature reactor, through which a gas mixture w</w:t>
      </w:r>
      <w:r>
        <w:rPr>
          <w:rFonts w:ascii="Arial" w:eastAsia="Arial" w:hAnsi="Arial" w:cs="Arial"/>
          <w:sz w:val="24"/>
          <w:szCs w:val="24"/>
        </w:rPr>
        <w:t xml:space="preserve">ith a predetermined partial pressure of oxygen is pumped (in this case, atmospheric air from a pure air generator). The sample is introduced into the </w:t>
      </w:r>
      <w:r>
        <w:rPr>
          <w:rFonts w:ascii="Arial" w:eastAsia="Arial" w:hAnsi="Arial" w:cs="Arial"/>
          <w:sz w:val="24"/>
          <w:szCs w:val="24"/>
        </w:rPr>
        <w:lastRenderedPageBreak/>
        <w:t>reactor through a gas lock, which is created by the air flow entering the reactor through a branch located</w:t>
      </w:r>
      <w:r>
        <w:rPr>
          <w:rFonts w:ascii="Arial" w:eastAsia="Arial" w:hAnsi="Arial" w:cs="Arial"/>
          <w:sz w:val="24"/>
          <w:szCs w:val="24"/>
        </w:rPr>
        <w:t xml:space="preserve"> near the inlet window. This prevents the entry of ambient air into the high-temperature zone of the reactor, where organic compounds are oxidized. A catalyst is located in the high-temperature zone of the reactor. At its outlet, highly sensitive oxygen an</w:t>
      </w:r>
      <w:r>
        <w:rPr>
          <w:rFonts w:ascii="Arial" w:eastAsia="Arial" w:hAnsi="Arial" w:cs="Arial"/>
          <w:sz w:val="24"/>
          <w:szCs w:val="24"/>
        </w:rPr>
        <w:t>d carbon dioxide sensors are installed, which continuously monitor the amounts of these gases leaving the reactor. When a sample is introduced into the selected high-temperature zone of the reactor, it is heated and the organic substances are degassed [8].</w:t>
      </w:r>
    </w:p>
    <w:p w:rsidR="0046779C" w:rsidRDefault="00FC2219">
      <w:pPr>
        <w:pStyle w:val="normal0"/>
        <w:jc w:val="both"/>
        <w:rPr>
          <w:rFonts w:ascii="Arial" w:eastAsia="Arial" w:hAnsi="Arial" w:cs="Arial"/>
          <w:sz w:val="24"/>
          <w:szCs w:val="24"/>
        </w:rPr>
      </w:pPr>
      <w:r>
        <w:rPr>
          <w:rFonts w:ascii="Arial" w:eastAsia="Arial" w:hAnsi="Arial" w:cs="Arial"/>
          <w:sz w:val="24"/>
          <w:szCs w:val="24"/>
        </w:rPr>
        <w:t>These substances reach the catalyst with a flow of air, where they are oxidized. Oxygen and carbon dioxide sensors, located downstream of the reactor, continuously monitor the amount of oxygen and carbon dioxide in the gas flow exiting the reactor. During</w:t>
      </w:r>
      <w:r>
        <w:rPr>
          <w:rFonts w:ascii="Arial" w:eastAsia="Arial" w:hAnsi="Arial" w:cs="Arial"/>
          <w:sz w:val="24"/>
          <w:szCs w:val="24"/>
        </w:rPr>
        <w:t xml:space="preserve"> the oxidation of carbon substances, the CO</w:t>
      </w:r>
      <w:r>
        <w:rPr>
          <w:rFonts w:ascii="Arial" w:eastAsia="Arial" w:hAnsi="Arial" w:cs="Arial"/>
          <w:sz w:val="24"/>
          <w:szCs w:val="24"/>
          <w:vertAlign w:val="subscript"/>
        </w:rPr>
        <w:t>2</w:t>
      </w:r>
      <w:r>
        <w:rPr>
          <w:rFonts w:ascii="Arial" w:eastAsia="Arial" w:hAnsi="Arial" w:cs="Arial"/>
          <w:sz w:val="24"/>
          <w:szCs w:val="24"/>
        </w:rPr>
        <w:t xml:space="preserve"> sensor records</w:t>
      </w:r>
      <w:r>
        <w:rPr>
          <w:rFonts w:ascii="Arial" w:eastAsia="Arial" w:hAnsi="Arial" w:cs="Arial"/>
          <w:sz w:val="24"/>
          <w:szCs w:val="24"/>
          <w:vertAlign w:val="subscript"/>
        </w:rPr>
        <w:t xml:space="preserve"> </w:t>
      </w:r>
      <w:r>
        <w:rPr>
          <w:rFonts w:ascii="Arial" w:eastAsia="Arial" w:hAnsi="Arial" w:cs="Arial"/>
          <w:sz w:val="24"/>
          <w:szCs w:val="24"/>
        </w:rPr>
        <w:t>an increase in the amount of CO</w:t>
      </w:r>
      <w:r>
        <w:rPr>
          <w:rFonts w:ascii="Arial" w:eastAsia="Arial" w:hAnsi="Arial" w:cs="Arial"/>
          <w:sz w:val="24"/>
          <w:szCs w:val="24"/>
          <w:vertAlign w:val="subscript"/>
        </w:rPr>
        <w:t>2</w:t>
      </w:r>
      <w:r>
        <w:rPr>
          <w:rFonts w:ascii="Arial" w:eastAsia="Arial" w:hAnsi="Arial" w:cs="Arial"/>
          <w:sz w:val="24"/>
          <w:szCs w:val="24"/>
        </w:rPr>
        <w:t xml:space="preserve"> in the gas, and the O</w:t>
      </w:r>
      <w:r>
        <w:rPr>
          <w:rFonts w:ascii="Arial" w:eastAsia="Arial" w:hAnsi="Arial" w:cs="Arial"/>
          <w:sz w:val="24"/>
          <w:szCs w:val="24"/>
          <w:vertAlign w:val="subscript"/>
        </w:rPr>
        <w:t>2</w:t>
      </w:r>
      <w:r>
        <w:rPr>
          <w:rFonts w:ascii="Arial" w:eastAsia="Arial" w:hAnsi="Arial" w:cs="Arial"/>
          <w:sz w:val="24"/>
          <w:szCs w:val="24"/>
        </w:rPr>
        <w:t xml:space="preserve"> sensor records a decrease in the amount of O</w:t>
      </w:r>
      <w:r>
        <w:rPr>
          <w:rFonts w:ascii="Arial" w:eastAsia="Arial" w:hAnsi="Arial" w:cs="Arial"/>
          <w:sz w:val="24"/>
          <w:szCs w:val="24"/>
          <w:vertAlign w:val="subscript"/>
        </w:rPr>
        <w:t>2</w:t>
      </w:r>
      <w:r>
        <w:rPr>
          <w:rFonts w:ascii="Arial" w:eastAsia="Arial" w:hAnsi="Arial" w:cs="Arial"/>
          <w:sz w:val="24"/>
          <w:szCs w:val="24"/>
        </w:rPr>
        <w:t xml:space="preserve"> in the gas flow exiting the reactor. A negative peak appears on the graph of oxygen concentration versus time, which characterizes the amount of oxygen consumed for the oxidation of substances in the sample. A positive peak appears on the graph of carbon </w:t>
      </w:r>
      <w:r>
        <w:rPr>
          <w:rFonts w:ascii="Arial" w:eastAsia="Arial" w:hAnsi="Arial" w:cs="Arial"/>
          <w:sz w:val="24"/>
          <w:szCs w:val="24"/>
        </w:rPr>
        <w:t xml:space="preserve">dioxide concentration versus time. The analysis results are presented as an </w:t>
      </w:r>
      <w:proofErr w:type="spellStart"/>
      <w:r>
        <w:rPr>
          <w:rFonts w:ascii="Arial" w:eastAsia="Arial" w:hAnsi="Arial" w:cs="Arial"/>
          <w:sz w:val="24"/>
          <w:szCs w:val="24"/>
        </w:rPr>
        <w:t>oxythermogram</w:t>
      </w:r>
      <w:proofErr w:type="spellEnd"/>
      <w:r>
        <w:rPr>
          <w:rFonts w:ascii="Arial" w:eastAsia="Arial" w:hAnsi="Arial" w:cs="Arial"/>
          <w:sz w:val="24"/>
          <w:szCs w:val="24"/>
        </w:rPr>
        <w:t>: the dependence of the oxygen consumed and, at the same time, the dependence of the carbon dioxide released on the time of the programmed process on temperature. Moni</w:t>
      </w:r>
      <w:r>
        <w:rPr>
          <w:rFonts w:ascii="Arial" w:eastAsia="Arial" w:hAnsi="Arial" w:cs="Arial"/>
          <w:sz w:val="24"/>
          <w:szCs w:val="24"/>
        </w:rPr>
        <w:t xml:space="preserve">toring the temperature of a sample introduced into the reactor makes it possible to obtain the dependence of changes in oxygen and carbon dioxide concentrations on the temperature of the sample during its heating. These dependencies are typical of organic </w:t>
      </w:r>
      <w:r>
        <w:rPr>
          <w:rFonts w:ascii="Arial" w:eastAsia="Arial" w:hAnsi="Arial" w:cs="Arial"/>
          <w:sz w:val="24"/>
          <w:szCs w:val="24"/>
        </w:rPr>
        <w:t xml:space="preserve">substances and other </w:t>
      </w:r>
      <w:proofErr w:type="spellStart"/>
      <w:r>
        <w:rPr>
          <w:rFonts w:ascii="Arial" w:eastAsia="Arial" w:hAnsi="Arial" w:cs="Arial"/>
          <w:sz w:val="24"/>
          <w:szCs w:val="24"/>
        </w:rPr>
        <w:t>oxidizable</w:t>
      </w:r>
      <w:proofErr w:type="spellEnd"/>
      <w:r>
        <w:rPr>
          <w:rFonts w:ascii="Arial" w:eastAsia="Arial" w:hAnsi="Arial" w:cs="Arial"/>
          <w:sz w:val="24"/>
          <w:szCs w:val="24"/>
        </w:rPr>
        <w:t xml:space="preserve"> substances [8].</w:t>
      </w:r>
    </w:p>
    <w:p w:rsidR="0046779C" w:rsidRDefault="00FC2219">
      <w:pPr>
        <w:pStyle w:val="normal0"/>
        <w:jc w:val="both"/>
        <w:rPr>
          <w:rFonts w:ascii="Arial" w:eastAsia="Arial" w:hAnsi="Arial" w:cs="Arial"/>
          <w:sz w:val="24"/>
          <w:szCs w:val="24"/>
        </w:rPr>
      </w:pPr>
      <w:r>
        <w:rPr>
          <w:rFonts w:ascii="Arial" w:eastAsia="Arial" w:hAnsi="Arial" w:cs="Arial"/>
          <w:sz w:val="24"/>
          <w:szCs w:val="24"/>
        </w:rPr>
        <w:t>The area of each peak is proportional to the amount of O</w:t>
      </w:r>
      <w:r>
        <w:rPr>
          <w:rFonts w:ascii="Arial" w:eastAsia="Arial" w:hAnsi="Arial" w:cs="Arial"/>
          <w:sz w:val="24"/>
          <w:szCs w:val="24"/>
          <w:vertAlign w:val="subscript"/>
        </w:rPr>
        <w:t>2</w:t>
      </w:r>
      <w:r>
        <w:rPr>
          <w:rFonts w:ascii="Arial" w:eastAsia="Arial" w:hAnsi="Arial" w:cs="Arial"/>
          <w:sz w:val="24"/>
          <w:szCs w:val="24"/>
        </w:rPr>
        <w:t xml:space="preserve"> consumed and CO2 formed during combustion, respectively. Analyzing polyethylene with a molecular weight of 6000 </w:t>
      </w:r>
      <w:proofErr w:type="spellStart"/>
      <w:r>
        <w:rPr>
          <w:rFonts w:ascii="Arial" w:eastAsia="Arial" w:hAnsi="Arial" w:cs="Arial"/>
          <w:sz w:val="24"/>
          <w:szCs w:val="24"/>
        </w:rPr>
        <w:t>Da</w:t>
      </w:r>
      <w:proofErr w:type="spellEnd"/>
      <w:r>
        <w:rPr>
          <w:rFonts w:ascii="Arial" w:eastAsia="Arial" w:hAnsi="Arial" w:cs="Arial"/>
          <w:sz w:val="24"/>
          <w:szCs w:val="24"/>
        </w:rPr>
        <w:t>, a calibration curve was constructe</w:t>
      </w:r>
      <w:r>
        <w:rPr>
          <w:rFonts w:ascii="Arial" w:eastAsia="Arial" w:hAnsi="Arial" w:cs="Arial"/>
          <w:sz w:val="24"/>
          <w:szCs w:val="24"/>
        </w:rPr>
        <w:t>d and Equation 2 was determined, which allows calculating the mass of carbon in grams (x) present in the analyzed sample, knowing the peak area (y) in the CO2 formation graph [7].</w:t>
      </w:r>
    </w:p>
    <w:p w:rsidR="0046779C" w:rsidRDefault="00FC2219">
      <w:pPr>
        <w:pStyle w:val="normal0"/>
        <w:jc w:val="center"/>
        <w:rPr>
          <w:rFonts w:ascii="Arial" w:eastAsia="Arial" w:hAnsi="Arial" w:cs="Arial"/>
          <w:sz w:val="24"/>
          <w:szCs w:val="24"/>
        </w:rPr>
      </w:pPr>
      <m:oMath>
        <m:r>
          <w:rPr>
            <w:rFonts w:ascii="Cambria Math" w:eastAsia="Cambria Math" w:hAnsi="Cambria Math" w:cs="Cambria Math"/>
            <w:sz w:val="24"/>
            <w:szCs w:val="24"/>
          </w:rPr>
          <m:t>y</m:t>
        </m:r>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9 702 596±3 764</m:t>
            </m:r>
          </m:e>
        </m:d>
        <m:r>
          <w:rPr>
            <w:rFonts w:ascii="Cambria Math" w:eastAsia="Cambria Math" w:hAnsi="Cambria Math" w:cs="Cambria Math"/>
            <w:sz w:val="24"/>
            <w:szCs w:val="24"/>
          </w:rPr>
          <m:t>x</m:t>
        </m:r>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5 914±110</m:t>
            </m:r>
          </m:e>
        </m:d>
        <m:r>
          <w:rPr>
            <w:rFonts w:ascii="Cambria Math" w:eastAsia="Cambria Math" w:hAnsi="Cambria Math" w:cs="Cambria Math"/>
            <w:sz w:val="24"/>
            <w:szCs w:val="24"/>
          </w:rPr>
          <m:t xml:space="preserve">,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R</m:t>
            </m:r>
          </m:e>
          <m:sup>
            <m:r>
              <w:rPr>
                <w:rFonts w:ascii="Cambria Math" w:eastAsia="Cambria Math" w:hAnsi="Cambria Math" w:cs="Cambria Math"/>
                <w:sz w:val="24"/>
                <w:szCs w:val="24"/>
              </w:rPr>
              <m:t>2</m:t>
            </m:r>
          </m:sup>
        </m:sSup>
        <m:r>
          <w:rPr>
            <w:rFonts w:ascii="Cambria Math" w:eastAsia="Cambria Math" w:hAnsi="Cambria Math" w:cs="Cambria Math"/>
            <w:sz w:val="24"/>
            <w:szCs w:val="24"/>
          </w:rPr>
          <m:t>=0.991</m:t>
        </m:r>
      </m:oMath>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(Equation 2)</w:t>
      </w:r>
    </w:p>
    <w:p w:rsidR="0046779C" w:rsidRDefault="00FC2219">
      <w:pPr>
        <w:pStyle w:val="normal0"/>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Raman </w:t>
      </w:r>
      <w:proofErr w:type="gramStart"/>
      <w:r>
        <w:rPr>
          <w:rFonts w:ascii="Arial" w:eastAsia="Arial" w:hAnsi="Arial" w:cs="Arial"/>
          <w:color w:val="000000"/>
          <w:sz w:val="24"/>
          <w:szCs w:val="24"/>
        </w:rPr>
        <w:t>spectroscopy</w:t>
      </w:r>
      <w:r>
        <w:rPr>
          <w:rFonts w:ascii="Arial" w:eastAsia="Arial" w:hAnsi="Arial" w:cs="Arial"/>
          <w:color w:val="000000"/>
          <w:sz w:val="24"/>
          <w:szCs w:val="24"/>
        </w:rPr>
        <w:t xml:space="preserve"> .</w:t>
      </w:r>
      <w:proofErr w:type="gramEnd"/>
    </w:p>
    <w:p w:rsidR="0046779C" w:rsidRDefault="00FC2219">
      <w:pPr>
        <w:pStyle w:val="normal0"/>
        <w:jc w:val="both"/>
        <w:rPr>
          <w:rFonts w:ascii="Arial" w:eastAsia="Arial" w:hAnsi="Arial" w:cs="Arial"/>
          <w:sz w:val="24"/>
          <w:szCs w:val="24"/>
        </w:rPr>
      </w:pPr>
      <w:r>
        <w:rPr>
          <w:rFonts w:ascii="Arial" w:eastAsia="Arial" w:hAnsi="Arial" w:cs="Arial"/>
          <w:sz w:val="24"/>
          <w:szCs w:val="24"/>
        </w:rPr>
        <w:t>Raman spectroscopy it is necessary to first talk about the scattering of electromagnetic radiation when interacting with matter. While an absorption process requires that the energy of the incident photon matches the energy gap between the two electroni</w:t>
      </w:r>
      <w:r>
        <w:rPr>
          <w:rFonts w:ascii="Arial" w:eastAsia="Arial" w:hAnsi="Arial" w:cs="Arial"/>
          <w:sz w:val="24"/>
          <w:szCs w:val="24"/>
        </w:rPr>
        <w:t xml:space="preserve">c energy levels, the scattering process does not require the presence of suitable energy levels, since this mechanism occurs when a photon interacts with </w:t>
      </w:r>
      <w:r>
        <w:rPr>
          <w:rFonts w:ascii="Arial" w:eastAsia="Arial" w:hAnsi="Arial" w:cs="Arial"/>
          <w:sz w:val="24"/>
          <w:szCs w:val="24"/>
        </w:rPr>
        <w:lastRenderedPageBreak/>
        <w:t>a crystal lattice or a molecule, inducing a distortion of its electron cloud and changing the polariza</w:t>
      </w:r>
      <w:r>
        <w:rPr>
          <w:rFonts w:ascii="Arial" w:eastAsia="Arial" w:hAnsi="Arial" w:cs="Arial"/>
          <w:sz w:val="24"/>
          <w:szCs w:val="24"/>
        </w:rPr>
        <w:t>tion of the species involving virtual states [9].</w:t>
      </w:r>
    </w:p>
    <w:p w:rsidR="0046779C" w:rsidRDefault="00FC2219">
      <w:pPr>
        <w:pStyle w:val="normal0"/>
        <w:jc w:val="both"/>
        <w:rPr>
          <w:rFonts w:ascii="Arial" w:eastAsia="Arial" w:hAnsi="Arial" w:cs="Arial"/>
          <w:sz w:val="24"/>
          <w:szCs w:val="24"/>
        </w:rPr>
      </w:pPr>
      <w:r>
        <w:rPr>
          <w:rFonts w:ascii="Arial" w:eastAsia="Arial" w:hAnsi="Arial" w:cs="Arial"/>
          <w:sz w:val="24"/>
          <w:szCs w:val="24"/>
        </w:rPr>
        <w:t>However, the virtual state is short-lived and decays, leaving the electron in the real electron level of the system as the photon leaves the system. If the energy of the scattered photon matches that of the</w:t>
      </w:r>
      <w:r>
        <w:rPr>
          <w:rFonts w:ascii="Arial" w:eastAsia="Arial" w:hAnsi="Arial" w:cs="Arial"/>
          <w:sz w:val="24"/>
          <w:szCs w:val="24"/>
        </w:rPr>
        <w:t xml:space="preserve"> incoming one and the electron involved returns in a state with the same energy as the initial one, the scattering is elastic (Rayleigh scattering); otherwise, it is inelastic. During inelastic scattering, the energy loss or gain of the photon is equal to </w:t>
      </w:r>
      <w:r>
        <w:rPr>
          <w:rFonts w:ascii="Arial" w:eastAsia="Arial" w:hAnsi="Arial" w:cs="Arial"/>
          <w:sz w:val="24"/>
          <w:szCs w:val="24"/>
        </w:rPr>
        <w:t>the energy difference between the initial and final electron levels. If the outgoing photon has a lower energy than the incoming one, the scattering is Stokes; otherwise, the scattering is anti-Stokes. The energy difference between the incoming and outgoin</w:t>
      </w:r>
      <w:r>
        <w:rPr>
          <w:rFonts w:ascii="Arial" w:eastAsia="Arial" w:hAnsi="Arial" w:cs="Arial"/>
          <w:sz w:val="24"/>
          <w:szCs w:val="24"/>
        </w:rPr>
        <w:t>g photons is called the Raman shift (Fig. 2) [9].</w:t>
      </w:r>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drawing>
          <wp:inline distT="0" distB="0" distL="0" distR="0">
            <wp:extent cx="5600700" cy="31546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00700" cy="3154680"/>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r>
        <w:rPr>
          <w:rFonts w:ascii="Arial" w:eastAsia="Arial" w:hAnsi="Arial" w:cs="Arial"/>
          <w:sz w:val="24"/>
          <w:szCs w:val="24"/>
        </w:rPr>
        <w:t>Fig. 2: Diagram showing the energy transitions during the absorption and scattering phenomena of infrared radiation [9].</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From a quantum mechanical approach, the energy corresponding to each </w:t>
      </w:r>
      <w:proofErr w:type="spellStart"/>
      <w:r>
        <w:rPr>
          <w:rFonts w:ascii="Arial" w:eastAsia="Arial" w:hAnsi="Arial" w:cs="Arial"/>
          <w:sz w:val="24"/>
          <w:szCs w:val="24"/>
        </w:rPr>
        <w:t>vibrational</w:t>
      </w:r>
      <w:proofErr w:type="spellEnd"/>
      <w:r>
        <w:rPr>
          <w:rFonts w:ascii="Arial" w:eastAsia="Arial" w:hAnsi="Arial" w:cs="Arial"/>
          <w:sz w:val="24"/>
          <w:szCs w:val="24"/>
        </w:rPr>
        <w:t xml:space="preserve"> le</w:t>
      </w:r>
      <w:r>
        <w:rPr>
          <w:rFonts w:ascii="Arial" w:eastAsia="Arial" w:hAnsi="Arial" w:cs="Arial"/>
          <w:sz w:val="24"/>
          <w:szCs w:val="24"/>
        </w:rPr>
        <w:t>vel of a diatomic molecule is described as follows:</w:t>
      </w:r>
    </w:p>
    <w:p w:rsidR="0046779C" w:rsidRDefault="0046779C">
      <w:pPr>
        <w:pStyle w:val="normal0"/>
        <w:jc w:val="center"/>
        <w:rPr>
          <w:rFonts w:ascii="Arial" w:eastAsia="Arial" w:hAnsi="Arial" w:cs="Arial"/>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v</m:t>
            </m:r>
          </m:sub>
        </m:sSub>
        <m:r>
          <w:rPr>
            <w:rFonts w:ascii="Cambria Math" w:eastAsia="Cambria Math" w:hAnsi="Cambria Math" w:cs="Cambria Math"/>
            <w:sz w:val="24"/>
            <w:szCs w:val="24"/>
          </w:rPr>
          <m:t>=h</m:t>
        </m:r>
        <m:r>
          <w:rPr>
            <w:rFonts w:ascii="Cambria Math" w:eastAsia="Cambria Math" w:hAnsi="Cambria Math" w:cs="Cambria Math"/>
            <w:sz w:val="24"/>
            <w:szCs w:val="24"/>
          </w:rPr>
          <m:t>v</m:t>
        </m:r>
        <m:d>
          <m:dPr>
            <m:ctrlPr>
              <w:rPr>
                <w:rFonts w:ascii="Cambria Math" w:eastAsia="Cambria Math" w:hAnsi="Cambria Math" w:cs="Cambria Math"/>
                <w:sz w:val="24"/>
                <w:szCs w:val="24"/>
              </w:rPr>
            </m:ctrlPr>
          </m:dPr>
          <m:e>
            <m:r>
              <w:rPr>
                <w:rFonts w:ascii="Cambria Math" w:eastAsia="Cambria Math" w:hAnsi="Cambria Math" w:cs="Cambria Math"/>
                <w:sz w:val="24"/>
                <w:szCs w:val="24"/>
              </w:rPr>
              <m:t>n+</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2</m:t>
                </m:r>
              </m:den>
            </m:f>
          </m:e>
        </m:d>
      </m:oMath>
      <w:r w:rsidR="00FC2219">
        <w:rPr>
          <w:rFonts w:ascii="Arial" w:eastAsia="Arial" w:hAnsi="Arial" w:cs="Arial"/>
          <w:sz w:val="24"/>
          <w:szCs w:val="24"/>
        </w:rPr>
        <w:tab/>
      </w:r>
      <w:r w:rsidR="00FC2219">
        <w:rPr>
          <w:rFonts w:ascii="Arial" w:eastAsia="Arial" w:hAnsi="Arial" w:cs="Arial"/>
          <w:sz w:val="24"/>
          <w:szCs w:val="24"/>
        </w:rPr>
        <w:tab/>
        <w:t>(Equation 3)</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Where </w:t>
      </w:r>
      <m:oMath>
        <m:r>
          <w:rPr>
            <w:rFonts w:ascii="Cambria Math" w:eastAsia="Cambria Math" w:hAnsi="Cambria Math" w:cs="Cambria Math"/>
            <w:sz w:val="24"/>
            <w:szCs w:val="24"/>
          </w:rPr>
          <m:t>v</m:t>
        </m:r>
      </m:oMath>
      <w:r>
        <w:rPr>
          <w:rFonts w:ascii="Arial" w:eastAsia="Arial" w:hAnsi="Arial" w:cs="Arial"/>
          <w:sz w:val="24"/>
          <w:szCs w:val="24"/>
        </w:rPr>
        <w:t xml:space="preserve"> is the vibration frequency, is the </w:t>
      </w:r>
      <m:oMath>
        <m:r>
          <w:rPr>
            <w:rFonts w:ascii="Arial" w:eastAsia="Arial" w:hAnsi="Arial" w:cs="Arial"/>
            <w:sz w:val="24"/>
            <w:szCs w:val="24"/>
          </w:rPr>
          <m:t>h</m:t>
        </m:r>
      </m:oMath>
      <w:r>
        <w:rPr>
          <w:rFonts w:ascii="Arial" w:eastAsia="Arial" w:hAnsi="Arial" w:cs="Arial"/>
          <w:sz w:val="24"/>
          <w:szCs w:val="24"/>
        </w:rPr>
        <w:t xml:space="preserve"> Planck constant, and </w:t>
      </w:r>
      <m:oMath>
        <m:r>
          <w:rPr>
            <w:rFonts w:ascii="Cambria Math" w:eastAsia="Cambria Math" w:hAnsi="Cambria Math" w:cs="Cambria Math"/>
            <w:sz w:val="24"/>
            <w:szCs w:val="24"/>
          </w:rPr>
          <m:t>n</m:t>
        </m:r>
      </m:oMath>
      <w:r>
        <w:rPr>
          <w:rFonts w:ascii="Arial" w:eastAsia="Arial" w:hAnsi="Arial" w:cs="Arial"/>
          <w:sz w:val="24"/>
          <w:szCs w:val="24"/>
        </w:rPr>
        <w:t xml:space="preserve"> is the integer-valued vibrational quantum number. For simplicity, the harmonic approximation expression is presented, but it has its limits. Primarily, it only allows fundamental </w:t>
      </w:r>
      <w:r>
        <w:rPr>
          <w:rFonts w:ascii="Arial" w:eastAsia="Arial" w:hAnsi="Arial" w:cs="Arial"/>
          <w:sz w:val="24"/>
          <w:szCs w:val="24"/>
        </w:rPr>
        <w:lastRenderedPageBreak/>
        <w:t>transitions (</w:t>
      </w:r>
      <m:oMath>
        <m:r>
          <w:rPr>
            <w:rFonts w:ascii="Arial" w:eastAsia="Arial" w:hAnsi="Arial" w:cs="Arial"/>
            <w:sz w:val="24"/>
            <w:szCs w:val="24"/>
          </w:rPr>
          <m:t>∆</m:t>
        </m:r>
        <m:r>
          <w:rPr>
            <w:rFonts w:ascii="Cambria Math" w:eastAsia="Cambria Math" w:hAnsi="Cambria Math" w:cs="Cambria Math"/>
            <w:sz w:val="24"/>
            <w:szCs w:val="24"/>
          </w:rPr>
          <m:t>v</m:t>
        </m:r>
        <m:r>
          <w:rPr>
            <w:rFonts w:ascii="Cambria Math" w:eastAsia="Cambria Math" w:hAnsi="Cambria Math" w:cs="Cambria Math"/>
            <w:sz w:val="24"/>
            <w:szCs w:val="24"/>
          </w:rPr>
          <m:t>= ±1</m:t>
        </m:r>
      </m:oMath>
      <w:r>
        <w:rPr>
          <w:rFonts w:ascii="Arial" w:eastAsia="Arial" w:hAnsi="Arial" w:cs="Arial"/>
          <w:sz w:val="24"/>
          <w:szCs w:val="24"/>
        </w:rPr>
        <w:t>), and the separation between adjacent levels is assumed to be constant, which is not the case in a real diatomic molecule [9].</w:t>
      </w:r>
    </w:p>
    <w:p w:rsidR="0046779C" w:rsidRDefault="00FC2219">
      <w:pPr>
        <w:pStyle w:val="normal0"/>
        <w:jc w:val="both"/>
        <w:rPr>
          <w:rFonts w:ascii="Arial" w:eastAsia="Arial" w:hAnsi="Arial" w:cs="Arial"/>
          <w:sz w:val="24"/>
          <w:szCs w:val="24"/>
        </w:rPr>
      </w:pPr>
      <w:r>
        <w:rPr>
          <w:rFonts w:ascii="Arial" w:eastAsia="Arial" w:hAnsi="Arial" w:cs="Arial"/>
          <w:sz w:val="24"/>
          <w:szCs w:val="24"/>
        </w:rPr>
        <w:t>The matrix element defining the transition probability for a single Raman event between two electronic states is the same for bo</w:t>
      </w:r>
      <w:r>
        <w:rPr>
          <w:rFonts w:ascii="Arial" w:eastAsia="Arial" w:hAnsi="Arial" w:cs="Arial"/>
          <w:sz w:val="24"/>
          <w:szCs w:val="24"/>
        </w:rPr>
        <w:t xml:space="preserve">th Stokes and anti-Stokes processes. The difference in the number of scattered photons is due to the different electron populations in the thermal equilibrium of the two electronic levels involved in the Raman </w:t>
      </w:r>
      <w:proofErr w:type="gramStart"/>
      <w:r>
        <w:rPr>
          <w:rFonts w:ascii="Arial" w:eastAsia="Arial" w:hAnsi="Arial" w:cs="Arial"/>
          <w:sz w:val="24"/>
          <w:szCs w:val="24"/>
        </w:rPr>
        <w:t>process .</w:t>
      </w:r>
      <w:proofErr w:type="gramEnd"/>
      <w:r>
        <w:rPr>
          <w:rFonts w:ascii="Arial" w:eastAsia="Arial" w:hAnsi="Arial" w:cs="Arial"/>
          <w:sz w:val="24"/>
          <w:szCs w:val="24"/>
        </w:rPr>
        <w:t xml:space="preserve"> At room temperature, most molecules </w:t>
      </w:r>
      <w:r>
        <w:rPr>
          <w:rFonts w:ascii="Arial" w:eastAsia="Arial" w:hAnsi="Arial" w:cs="Arial"/>
          <w:sz w:val="24"/>
          <w:szCs w:val="24"/>
        </w:rPr>
        <w:t>populate the ground state, and the anti-Stokes components are much less intense than the Stokes ones [9].</w:t>
      </w:r>
    </w:p>
    <w:p w:rsidR="0046779C" w:rsidRDefault="00FC2219">
      <w:pPr>
        <w:pStyle w:val="normal0"/>
        <w:jc w:val="both"/>
        <w:rPr>
          <w:rFonts w:ascii="Arial" w:eastAsia="Arial" w:hAnsi="Arial" w:cs="Arial"/>
          <w:sz w:val="24"/>
          <w:szCs w:val="24"/>
        </w:rPr>
      </w:pPr>
      <w:r>
        <w:rPr>
          <w:rFonts w:ascii="Arial" w:eastAsia="Arial" w:hAnsi="Arial" w:cs="Arial"/>
          <w:sz w:val="24"/>
          <w:szCs w:val="24"/>
        </w:rPr>
        <w:t>If the energy of the incoming photon is such that the electron can reach a real electronic state of the molecule, the Raman is called resonant (Fig. 1</w:t>
      </w:r>
      <w:r>
        <w:rPr>
          <w:rFonts w:ascii="Arial" w:eastAsia="Arial" w:hAnsi="Arial" w:cs="Arial"/>
          <w:sz w:val="24"/>
          <w:szCs w:val="24"/>
        </w:rPr>
        <w:t xml:space="preserve">) and enhancements of up to 10 </w:t>
      </w:r>
      <w:r>
        <w:rPr>
          <w:rFonts w:ascii="Arial" w:eastAsia="Arial" w:hAnsi="Arial" w:cs="Arial"/>
          <w:sz w:val="24"/>
          <w:szCs w:val="24"/>
          <w:vertAlign w:val="superscript"/>
        </w:rPr>
        <w:t xml:space="preserve">6 </w:t>
      </w:r>
      <w:r>
        <w:rPr>
          <w:rFonts w:ascii="Arial" w:eastAsia="Arial" w:hAnsi="Arial" w:cs="Arial"/>
          <w:sz w:val="24"/>
          <w:szCs w:val="24"/>
        </w:rPr>
        <w:t>in signal intensity have been observed [9].</w:t>
      </w:r>
    </w:p>
    <w:p w:rsidR="0046779C" w:rsidRDefault="00FC2219">
      <w:pPr>
        <w:pStyle w:val="normal0"/>
        <w:jc w:val="both"/>
        <w:rPr>
          <w:rFonts w:ascii="Arial" w:eastAsia="Arial" w:hAnsi="Arial" w:cs="Arial"/>
          <w:sz w:val="24"/>
          <w:szCs w:val="24"/>
        </w:rPr>
      </w:pPr>
      <w:r>
        <w:rPr>
          <w:rFonts w:ascii="Arial" w:eastAsia="Arial" w:hAnsi="Arial" w:cs="Arial"/>
          <w:sz w:val="24"/>
          <w:szCs w:val="24"/>
        </w:rPr>
        <w:t>Raman scattering is particularly weak compared to Rayleigh scattering. Only 1 in 10</w:t>
      </w:r>
      <w:r>
        <w:rPr>
          <w:rFonts w:ascii="Arial" w:eastAsia="Arial" w:hAnsi="Arial" w:cs="Arial"/>
          <w:sz w:val="24"/>
          <w:szCs w:val="24"/>
          <w:vertAlign w:val="superscript"/>
        </w:rPr>
        <w:t xml:space="preserve">8 </w:t>
      </w:r>
      <w:r>
        <w:rPr>
          <w:rFonts w:ascii="Arial" w:eastAsia="Arial" w:hAnsi="Arial" w:cs="Arial"/>
          <w:sz w:val="24"/>
          <w:szCs w:val="24"/>
        </w:rPr>
        <w:t>photons experiences Raman scattering. For this reason, all Raman spectrometers are equipped wi</w:t>
      </w:r>
      <w:r>
        <w:rPr>
          <w:rFonts w:ascii="Arial" w:eastAsia="Arial" w:hAnsi="Arial" w:cs="Arial"/>
          <w:sz w:val="24"/>
          <w:szCs w:val="24"/>
        </w:rPr>
        <w:t>th devices such as “notch filters” to remove the Rayleigh component [9].</w:t>
      </w:r>
    </w:p>
    <w:p w:rsidR="0046779C" w:rsidRDefault="00FC2219">
      <w:pPr>
        <w:pStyle w:val="normal0"/>
        <w:jc w:val="both"/>
        <w:rPr>
          <w:rFonts w:ascii="Arial" w:eastAsia="Arial" w:hAnsi="Arial" w:cs="Arial"/>
          <w:sz w:val="24"/>
          <w:szCs w:val="24"/>
        </w:rPr>
      </w:pPr>
      <w:r>
        <w:rPr>
          <w:rFonts w:ascii="Arial" w:eastAsia="Arial" w:hAnsi="Arial" w:cs="Arial"/>
          <w:sz w:val="24"/>
          <w:szCs w:val="24"/>
        </w:rPr>
        <w:t>Raman scattering radiation is described by the following equation:</w:t>
      </w:r>
    </w:p>
    <w:p w:rsidR="0046779C" w:rsidRDefault="0046779C">
      <w:pPr>
        <w:pStyle w:val="normal0"/>
        <w:jc w:val="center"/>
        <w:rPr>
          <w:rFonts w:ascii="Arial" w:eastAsia="Arial" w:hAnsi="Arial" w:cs="Arial"/>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R</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0</m:t>
            </m:r>
          </m:sub>
        </m:sSub>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v</m:t>
            </m:r>
          </m:e>
          <m:sup>
            <m:r>
              <w:rPr>
                <w:rFonts w:ascii="Cambria Math" w:eastAsia="Cambria Math" w:hAnsi="Cambria Math" w:cs="Cambria Math"/>
                <w:sz w:val="24"/>
                <w:szCs w:val="24"/>
              </w:rPr>
              <m:t>4</m:t>
            </m:r>
          </m:sup>
        </m:sSup>
        <m:r>
          <w:rPr>
            <w:rFonts w:ascii="Cambria Math" w:eastAsia="Cambria Math" w:hAnsi="Cambria Math" w:cs="Cambria Math"/>
            <w:sz w:val="24"/>
            <w:szCs w:val="24"/>
          </w:rPr>
          <m:t>N</m:t>
        </m:r>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∂α</m:t>
                    </m:r>
                  </m:num>
                  <m:den>
                    <m:r>
                      <w:rPr>
                        <w:rFonts w:ascii="Cambria Math" w:eastAsia="Cambria Math" w:hAnsi="Cambria Math" w:cs="Cambria Math"/>
                        <w:sz w:val="24"/>
                        <w:szCs w:val="24"/>
                      </w:rPr>
                      <m:t>∂Q</m:t>
                    </m:r>
                  </m:den>
                </m:f>
              </m:e>
            </m:d>
          </m:e>
          <m:sup>
            <m:r>
              <w:rPr>
                <w:rFonts w:ascii="Cambria Math" w:eastAsia="Cambria Math" w:hAnsi="Cambria Math" w:cs="Cambria Math"/>
                <w:sz w:val="24"/>
                <w:szCs w:val="24"/>
              </w:rPr>
              <m:t>2</m:t>
            </m:r>
          </m:sup>
        </m:sSup>
      </m:oMath>
      <w:r w:rsidR="00FC2219">
        <w:rPr>
          <w:rFonts w:ascii="Arial" w:eastAsia="Arial" w:hAnsi="Arial" w:cs="Arial"/>
          <w:sz w:val="24"/>
          <w:szCs w:val="24"/>
        </w:rPr>
        <w:tab/>
      </w:r>
      <w:r w:rsidR="00FC2219">
        <w:rPr>
          <w:rFonts w:ascii="Arial" w:eastAsia="Arial" w:hAnsi="Arial" w:cs="Arial"/>
          <w:sz w:val="24"/>
          <w:szCs w:val="24"/>
        </w:rPr>
        <w:tab/>
        <w:t>(Equation 4)</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Where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0</m:t>
            </m:r>
          </m:sub>
        </m:sSub>
      </m:oMath>
      <w:r>
        <w:rPr>
          <w:rFonts w:ascii="Arial" w:eastAsia="Arial" w:hAnsi="Arial" w:cs="Arial"/>
          <w:sz w:val="24"/>
          <w:szCs w:val="24"/>
        </w:rPr>
        <w:t xml:space="preserve"> and </w:t>
      </w:r>
      <m:oMath>
        <m:r>
          <w:rPr>
            <w:rFonts w:ascii="Cambria Math" w:eastAsia="Cambria Math" w:hAnsi="Cambria Math" w:cs="Cambria Math"/>
            <w:sz w:val="24"/>
            <w:szCs w:val="24"/>
          </w:rPr>
          <m:t>v</m:t>
        </m:r>
      </m:oMath>
      <w:r>
        <w:rPr>
          <w:rFonts w:ascii="Arial" w:eastAsia="Arial" w:hAnsi="Arial" w:cs="Arial"/>
          <w:sz w:val="24"/>
          <w:szCs w:val="24"/>
        </w:rPr>
        <w:t xml:space="preserve"> are the intensity and frequency of the incident light, respect</w:t>
      </w:r>
      <w:proofErr w:type="spellStart"/>
      <w:r>
        <w:rPr>
          <w:rFonts w:ascii="Arial" w:eastAsia="Arial" w:hAnsi="Arial" w:cs="Arial"/>
          <w:sz w:val="24"/>
          <w:szCs w:val="24"/>
        </w:rPr>
        <w:t>ively</w:t>
      </w:r>
      <w:proofErr w:type="spellEnd"/>
      <w:r>
        <w:rPr>
          <w:rFonts w:ascii="Arial" w:eastAsia="Arial" w:hAnsi="Arial" w:cs="Arial"/>
          <w:sz w:val="24"/>
          <w:szCs w:val="24"/>
        </w:rPr>
        <w:t xml:space="preserve">; </w:t>
      </w:r>
      <m:oMath>
        <m:r>
          <w:rPr>
            <w:rFonts w:ascii="Cambria Math" w:eastAsia="Cambria Math" w:hAnsi="Cambria Math" w:cs="Cambria Math"/>
            <w:sz w:val="24"/>
            <w:szCs w:val="24"/>
          </w:rPr>
          <m:t>N</m:t>
        </m:r>
      </m:oMath>
      <w:r>
        <w:rPr>
          <w:rFonts w:ascii="Arial" w:eastAsia="Arial" w:hAnsi="Arial" w:cs="Arial"/>
          <w:sz w:val="24"/>
          <w:szCs w:val="24"/>
        </w:rPr>
        <w:t xml:space="preserve"> is the number of scattered molecules in a given state; </w:t>
      </w:r>
      <m:oMath>
        <m:r>
          <m:t>α</m:t>
        </m:r>
      </m:oMath>
      <w:r>
        <w:rPr>
          <w:rFonts w:ascii="Arial" w:eastAsia="Arial" w:hAnsi="Arial" w:cs="Arial"/>
          <w:sz w:val="24"/>
          <w:szCs w:val="24"/>
        </w:rPr>
        <w:t xml:space="preserve"> is the polarizability; and </w:t>
      </w:r>
      <m:oMath>
        <m:r>
          <w:rPr>
            <w:rFonts w:ascii="Cambria Math" w:eastAsia="Cambria Math" w:hAnsi="Cambria Math" w:cs="Cambria Math"/>
            <w:sz w:val="24"/>
            <w:szCs w:val="24"/>
          </w:rPr>
          <m:t>Q</m:t>
        </m:r>
      </m:oMath>
      <w:r>
        <w:rPr>
          <w:rFonts w:ascii="Arial" w:eastAsia="Arial" w:hAnsi="Arial" w:cs="Arial"/>
          <w:sz w:val="24"/>
          <w:szCs w:val="24"/>
        </w:rPr>
        <w:t xml:space="preserve"> is the amplitude of the vibrational coordinate. The last term shows that Raman scattering can occur only if a change in polarizability occurs due to interacti</w:t>
      </w:r>
      <w:r>
        <w:rPr>
          <w:rFonts w:ascii="Arial" w:eastAsia="Arial" w:hAnsi="Arial" w:cs="Arial"/>
          <w:sz w:val="24"/>
          <w:szCs w:val="24"/>
        </w:rPr>
        <w:t>on with the incoming photon [9].</w:t>
      </w:r>
    </w:p>
    <w:p w:rsidR="0046779C" w:rsidRDefault="00FC2219">
      <w:pPr>
        <w:pStyle w:val="normal0"/>
        <w:numPr>
          <w:ilvl w:val="0"/>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MATERIALS AND METHODS</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Sugarcane </w:t>
      </w:r>
      <w:proofErr w:type="spellStart"/>
      <w:r>
        <w:rPr>
          <w:rFonts w:ascii="Arial" w:eastAsia="Arial" w:hAnsi="Arial" w:cs="Arial"/>
          <w:sz w:val="24"/>
          <w:szCs w:val="24"/>
        </w:rPr>
        <w:t>bagasse</w:t>
      </w:r>
      <w:proofErr w:type="spellEnd"/>
      <w:r>
        <w:rPr>
          <w:rFonts w:ascii="Arial" w:eastAsia="Arial" w:hAnsi="Arial" w:cs="Arial"/>
          <w:sz w:val="24"/>
          <w:szCs w:val="24"/>
        </w:rPr>
        <w:t xml:space="preserve"> was used for the synthesis of the CDs. It was incinerated at 340°C for 5 hours in a muffle furnace, pulverized, and suspended in an aqueous solution containing the corresponding dopin</w:t>
      </w:r>
      <w:r>
        <w:rPr>
          <w:rFonts w:ascii="Arial" w:eastAsia="Arial" w:hAnsi="Arial" w:cs="Arial"/>
          <w:sz w:val="24"/>
          <w:szCs w:val="24"/>
        </w:rPr>
        <w:t xml:space="preserve">g agent (nitrogen and phosphorus doping). The solution was then placed in a 600 W ultrasonic bath, and the sample was </w:t>
      </w:r>
      <w:proofErr w:type="spellStart"/>
      <w:r>
        <w:rPr>
          <w:rFonts w:ascii="Arial" w:eastAsia="Arial" w:hAnsi="Arial" w:cs="Arial"/>
          <w:sz w:val="24"/>
          <w:szCs w:val="24"/>
        </w:rPr>
        <w:t>ultrafiltered</w:t>
      </w:r>
      <w:proofErr w:type="spellEnd"/>
      <w:r>
        <w:rPr>
          <w:rFonts w:ascii="Arial" w:eastAsia="Arial" w:hAnsi="Arial" w:cs="Arial"/>
          <w:sz w:val="24"/>
          <w:szCs w:val="24"/>
        </w:rPr>
        <w:t xml:space="preserve"> to remove particles larger than 10 nm (Fig. 3).</w:t>
      </w:r>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lastRenderedPageBreak/>
        <w:drawing>
          <wp:inline distT="0" distB="0" distL="0" distR="0">
            <wp:extent cx="5612130" cy="4073222"/>
            <wp:effectExtent l="0" t="0" r="0" b="0"/>
            <wp:docPr id="5" name="image5.png" descr="D:\!!!PROYECTOS\CDs como fertilizante\Resultados\Proceso de síntesis.png"/>
            <wp:cNvGraphicFramePr/>
            <a:graphic xmlns:a="http://schemas.openxmlformats.org/drawingml/2006/main">
              <a:graphicData uri="http://schemas.openxmlformats.org/drawingml/2006/picture">
                <pic:pic xmlns:pic="http://schemas.openxmlformats.org/drawingml/2006/picture">
                  <pic:nvPicPr>
                    <pic:cNvPr id="0" name="image5.png" descr="D:\!!!PROYECTOS\CDs como fertilizante\Resultados\Proceso de síntesis.png"/>
                    <pic:cNvPicPr preferRelativeResize="0"/>
                  </pic:nvPicPr>
                  <pic:blipFill>
                    <a:blip r:embed="rId8"/>
                    <a:srcRect/>
                    <a:stretch>
                      <a:fillRect/>
                    </a:stretch>
                  </pic:blipFill>
                  <pic:spPr>
                    <a:xfrm>
                      <a:off x="0" y="0"/>
                      <a:ext cx="5612130" cy="4073222"/>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Fig. 3: Schematic of carbon dot synthesis from sugarcane </w:t>
      </w:r>
      <w:proofErr w:type="spellStart"/>
      <w:r>
        <w:rPr>
          <w:rFonts w:ascii="Arial" w:eastAsia="Arial" w:hAnsi="Arial" w:cs="Arial"/>
          <w:sz w:val="24"/>
          <w:szCs w:val="24"/>
        </w:rPr>
        <w:t>bagasse</w:t>
      </w:r>
      <w:proofErr w:type="spellEnd"/>
      <w:r>
        <w:rPr>
          <w:rFonts w:ascii="Arial" w:eastAsia="Arial" w:hAnsi="Arial" w:cs="Arial"/>
          <w:sz w:val="24"/>
          <w:szCs w:val="24"/>
        </w:rPr>
        <w:t>.</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Nitrogen-doped CDs (N-CDs) and phosphorus-doped CDs (P-CDs), respectively, were analyzed using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w:t>
      </w:r>
      <w:proofErr w:type="gramStart"/>
      <w:r>
        <w:rPr>
          <w:rFonts w:ascii="Arial" w:eastAsia="Arial" w:hAnsi="Arial" w:cs="Arial"/>
          <w:sz w:val="24"/>
          <w:szCs w:val="24"/>
        </w:rPr>
        <w:t>equipment ,</w:t>
      </w:r>
      <w:proofErr w:type="gramEnd"/>
      <w:r>
        <w:rPr>
          <w:rFonts w:ascii="Arial" w:eastAsia="Arial" w:hAnsi="Arial" w:cs="Arial"/>
          <w:sz w:val="24"/>
          <w:szCs w:val="24"/>
        </w:rPr>
        <w:t xml:space="preserve"> using a maximum temperature of 750 °C at which only organic carbon and sp2 inorganic carbon can be completely oxidized. A volume of 1</w:t>
      </w:r>
      <w:r>
        <w:rPr>
          <w:rFonts w:ascii="Arial" w:eastAsia="Arial" w:hAnsi="Arial" w:cs="Arial"/>
          <w:sz w:val="24"/>
          <w:szCs w:val="24"/>
        </w:rPr>
        <w:t xml:space="preserve">0 </w:t>
      </w:r>
      <w:proofErr w:type="spellStart"/>
      <w:r>
        <w:rPr>
          <w:rFonts w:ascii="Arial" w:eastAsia="Arial" w:hAnsi="Arial" w:cs="Arial"/>
          <w:sz w:val="24"/>
          <w:szCs w:val="24"/>
        </w:rPr>
        <w:t>μL</w:t>
      </w:r>
      <w:proofErr w:type="spellEnd"/>
      <w:r>
        <w:rPr>
          <w:rFonts w:ascii="Arial" w:eastAsia="Arial" w:hAnsi="Arial" w:cs="Arial"/>
          <w:sz w:val="24"/>
          <w:szCs w:val="24"/>
        </w:rPr>
        <w:t xml:space="preserve"> of each solution was used.</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When analyzing the samples, a gray residue was observed on the surface of the sample </w:t>
      </w:r>
      <w:proofErr w:type="gramStart"/>
      <w:r>
        <w:rPr>
          <w:rFonts w:ascii="Arial" w:eastAsia="Arial" w:hAnsi="Arial" w:cs="Arial"/>
          <w:sz w:val="24"/>
          <w:szCs w:val="24"/>
        </w:rPr>
        <w:t>holder .</w:t>
      </w:r>
      <w:proofErr w:type="gramEnd"/>
      <w:r>
        <w:rPr>
          <w:rFonts w:ascii="Arial" w:eastAsia="Arial" w:hAnsi="Arial" w:cs="Arial"/>
          <w:sz w:val="24"/>
          <w:szCs w:val="24"/>
        </w:rPr>
        <w:t xml:space="preserve"> This may indicate the presence of sp3 inorganic carbon in the </w:t>
      </w:r>
      <w:proofErr w:type="gramStart"/>
      <w:r>
        <w:rPr>
          <w:rFonts w:ascii="Arial" w:eastAsia="Arial" w:hAnsi="Arial" w:cs="Arial"/>
          <w:sz w:val="24"/>
          <w:szCs w:val="24"/>
        </w:rPr>
        <w:t>CDs ,</w:t>
      </w:r>
      <w:proofErr w:type="gramEnd"/>
      <w:r>
        <w:rPr>
          <w:rFonts w:ascii="Arial" w:eastAsia="Arial" w:hAnsi="Arial" w:cs="Arial"/>
          <w:sz w:val="24"/>
          <w:szCs w:val="24"/>
        </w:rPr>
        <w:t xml:space="preserve"> since at the working temperature it is not possible to oxidize</w:t>
      </w:r>
      <w:r>
        <w:rPr>
          <w:rFonts w:ascii="Arial" w:eastAsia="Arial" w:hAnsi="Arial" w:cs="Arial"/>
          <w:sz w:val="24"/>
          <w:szCs w:val="24"/>
        </w:rPr>
        <w:t xml:space="preserve"> carbon with this hybridization ; a temperature of around 1000 °C is required for efficient oxidation.</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To calculate, specifically, the concentration of organic carbon, it is possible to perform a chemical oxidation with potassium </w:t>
      </w:r>
      <w:proofErr w:type="spellStart"/>
      <w:r>
        <w:rPr>
          <w:rFonts w:ascii="Arial" w:eastAsia="Arial" w:hAnsi="Arial" w:cs="Arial"/>
          <w:sz w:val="24"/>
          <w:szCs w:val="24"/>
        </w:rPr>
        <w:t>persulfate</w:t>
      </w:r>
      <w:proofErr w:type="spellEnd"/>
      <w:r>
        <w:rPr>
          <w:rFonts w:ascii="Arial" w:eastAsia="Arial" w:hAnsi="Arial" w:cs="Arial"/>
          <w:sz w:val="24"/>
          <w:szCs w:val="24"/>
        </w:rPr>
        <w:t xml:space="preserve"> at 100 °C (meth</w:t>
      </w:r>
      <w:r>
        <w:rPr>
          <w:rFonts w:ascii="Arial" w:eastAsia="Arial" w:hAnsi="Arial" w:cs="Arial"/>
          <w:sz w:val="24"/>
          <w:szCs w:val="24"/>
        </w:rPr>
        <w:t>od named Total Organic Carbon: TOC), a process in which it is not possible to oxidize the sp</w:t>
      </w:r>
      <w:r>
        <w:rPr>
          <w:rFonts w:ascii="Arial" w:eastAsia="Arial" w:hAnsi="Arial" w:cs="Arial"/>
          <w:sz w:val="24"/>
          <w:szCs w:val="24"/>
          <w:vertAlign w:val="subscript"/>
        </w:rPr>
        <w:t>2</w:t>
      </w:r>
      <w:r>
        <w:rPr>
          <w:rFonts w:ascii="Arial" w:eastAsia="Arial" w:hAnsi="Arial" w:cs="Arial"/>
          <w:sz w:val="24"/>
          <w:szCs w:val="24"/>
        </w:rPr>
        <w:t xml:space="preserve"> inorganic carbon and therefore it can be determined what part of the carbon oxidized by the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method is organic and inorganic carbon with sp</w:t>
      </w:r>
      <w:r>
        <w:rPr>
          <w:rFonts w:ascii="Arial" w:eastAsia="Arial" w:hAnsi="Arial" w:cs="Arial"/>
          <w:sz w:val="24"/>
          <w:szCs w:val="24"/>
          <w:vertAlign w:val="subscript"/>
        </w:rPr>
        <w:t>2</w:t>
      </w:r>
      <w:r>
        <w:rPr>
          <w:rFonts w:ascii="Arial" w:eastAsia="Arial" w:hAnsi="Arial" w:cs="Arial"/>
          <w:sz w:val="24"/>
          <w:szCs w:val="24"/>
        </w:rPr>
        <w:t xml:space="preserve"> hybrid</w:t>
      </w:r>
      <w:r>
        <w:rPr>
          <w:rFonts w:ascii="Arial" w:eastAsia="Arial" w:hAnsi="Arial" w:cs="Arial"/>
          <w:sz w:val="24"/>
          <w:szCs w:val="24"/>
        </w:rPr>
        <w:t>ization.</w:t>
      </w:r>
    </w:p>
    <w:p w:rsidR="0046779C" w:rsidRDefault="00FC2219">
      <w:pPr>
        <w:pStyle w:val="normal0"/>
        <w:jc w:val="both"/>
        <w:rPr>
          <w:rFonts w:ascii="Arial" w:eastAsia="Arial" w:hAnsi="Arial" w:cs="Arial"/>
          <w:sz w:val="24"/>
          <w:szCs w:val="24"/>
        </w:rPr>
      </w:pPr>
      <w:r>
        <w:rPr>
          <w:rFonts w:ascii="Arial" w:eastAsia="Arial" w:hAnsi="Arial" w:cs="Arial"/>
          <w:sz w:val="24"/>
          <w:szCs w:val="24"/>
        </w:rPr>
        <w:lastRenderedPageBreak/>
        <w:t>Raman spectroscopy uses visible light lasers, which is useful when working with carbon dots because it avoids interference from fluorescence phenomena that occur in the UV range.</w:t>
      </w:r>
    </w:p>
    <w:p w:rsidR="0046779C" w:rsidRDefault="00FC2219">
      <w:pPr>
        <w:pStyle w:val="normal0"/>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RESULTS</w:t>
      </w:r>
    </w:p>
    <w:p w:rsidR="0046779C" w:rsidRDefault="00FC2219">
      <w:pPr>
        <w:pStyle w:val="normal0"/>
        <w:numPr>
          <w:ilvl w:val="1"/>
          <w:numId w:val="1"/>
        </w:numPr>
        <w:pBdr>
          <w:top w:val="nil"/>
          <w:left w:val="nil"/>
          <w:bottom w:val="nil"/>
          <w:right w:val="nil"/>
          <w:between w:val="nil"/>
        </w:pBdr>
        <w:jc w:val="both"/>
        <w:rPr>
          <w:rFonts w:ascii="Arial" w:eastAsia="Arial" w:hAnsi="Arial" w:cs="Arial"/>
          <w:color w:val="000000"/>
          <w:sz w:val="24"/>
          <w:szCs w:val="24"/>
        </w:rPr>
      </w:pPr>
      <w:proofErr w:type="spellStart"/>
      <w:proofErr w:type="gramStart"/>
      <w:r>
        <w:rPr>
          <w:rFonts w:ascii="Arial" w:eastAsia="Arial" w:hAnsi="Arial" w:cs="Arial"/>
          <w:color w:val="000000"/>
          <w:sz w:val="24"/>
          <w:szCs w:val="24"/>
        </w:rPr>
        <w:t>Oxythermography</w:t>
      </w:r>
      <w:proofErr w:type="spellEnd"/>
      <w:r>
        <w:rPr>
          <w:rFonts w:ascii="Arial" w:eastAsia="Arial" w:hAnsi="Arial" w:cs="Arial"/>
          <w:color w:val="000000"/>
          <w:sz w:val="24"/>
          <w:szCs w:val="24"/>
        </w:rPr>
        <w:t xml:space="preserve"> .</w:t>
      </w:r>
      <w:proofErr w:type="gramEnd"/>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Figures 4 and 5 show the results obtained using </w:t>
      </w:r>
      <w:proofErr w:type="spellStart"/>
      <w:r>
        <w:rPr>
          <w:rFonts w:ascii="Arial" w:eastAsia="Arial" w:hAnsi="Arial" w:cs="Arial"/>
          <w:sz w:val="24"/>
          <w:szCs w:val="24"/>
        </w:rPr>
        <w:t>oxytemrography</w:t>
      </w:r>
      <w:proofErr w:type="spellEnd"/>
      <w:r>
        <w:rPr>
          <w:rFonts w:ascii="Arial" w:eastAsia="Arial" w:hAnsi="Arial" w:cs="Arial"/>
          <w:sz w:val="24"/>
          <w:szCs w:val="24"/>
        </w:rPr>
        <w:t xml:space="preserve"> for nitrogen- and phosphorus-doped </w:t>
      </w:r>
      <w:proofErr w:type="gramStart"/>
      <w:r>
        <w:rPr>
          <w:rFonts w:ascii="Arial" w:eastAsia="Arial" w:hAnsi="Arial" w:cs="Arial"/>
          <w:sz w:val="24"/>
          <w:szCs w:val="24"/>
        </w:rPr>
        <w:t>CDs ,</w:t>
      </w:r>
      <w:proofErr w:type="gramEnd"/>
      <w:r>
        <w:rPr>
          <w:rFonts w:ascii="Arial" w:eastAsia="Arial" w:hAnsi="Arial" w:cs="Arial"/>
          <w:sz w:val="24"/>
          <w:szCs w:val="24"/>
        </w:rPr>
        <w:t xml:space="preserve"> respectively. For each case, the temperature and distance profile traveled by the sample holder over time is represented, indicating the movement of the</w:t>
      </w:r>
      <w:r>
        <w:rPr>
          <w:rFonts w:ascii="Arial" w:eastAsia="Arial" w:hAnsi="Arial" w:cs="Arial"/>
          <w:sz w:val="24"/>
          <w:szCs w:val="24"/>
        </w:rPr>
        <w:t xml:space="preserve"> sample within the equipment until it reaches the area of maximum temperature.</w:t>
      </w:r>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drawing>
          <wp:inline distT="0" distB="0" distL="0" distR="0">
            <wp:extent cx="5608320" cy="43053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08320" cy="4305300"/>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Fig. 4: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spectra of nitrogen-doped carbon dots.</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For N-CDs the peak area corresponding to CO2 formation is 19957 relative units. Therefore the mass of carbon in </w:t>
      </w:r>
      <w:r>
        <w:rPr>
          <w:rFonts w:ascii="Arial" w:eastAsia="Arial" w:hAnsi="Arial" w:cs="Arial"/>
          <w:sz w:val="24"/>
          <w:szCs w:val="24"/>
        </w:rPr>
        <w:t xml:space="preserve">the 10 </w:t>
      </w:r>
      <w:proofErr w:type="spellStart"/>
      <w:r>
        <w:rPr>
          <w:rFonts w:ascii="Arial" w:eastAsia="Arial" w:hAnsi="Arial" w:cs="Arial"/>
          <w:sz w:val="24"/>
          <w:szCs w:val="24"/>
        </w:rPr>
        <w:t>μL</w:t>
      </w:r>
      <w:proofErr w:type="spellEnd"/>
      <w:r>
        <w:rPr>
          <w:rFonts w:ascii="Arial" w:eastAsia="Arial" w:hAnsi="Arial" w:cs="Arial"/>
          <w:sz w:val="24"/>
          <w:szCs w:val="24"/>
        </w:rPr>
        <w:t xml:space="preserve"> of CD solution is 0.0144734461 g and a concentration of 0.144732261 g/ </w:t>
      </w:r>
      <w:proofErr w:type="spellStart"/>
      <w:r>
        <w:rPr>
          <w:rFonts w:ascii="Arial" w:eastAsia="Arial" w:hAnsi="Arial" w:cs="Arial"/>
          <w:sz w:val="24"/>
          <w:szCs w:val="24"/>
        </w:rPr>
        <w:t>mL.</w:t>
      </w:r>
      <w:proofErr w:type="spellEnd"/>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lastRenderedPageBreak/>
        <w:drawing>
          <wp:inline distT="0" distB="0" distL="0" distR="0">
            <wp:extent cx="5608320" cy="45720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08320" cy="4572000"/>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Fig. 5: </w:t>
      </w:r>
      <w:proofErr w:type="spellStart"/>
      <w:r>
        <w:rPr>
          <w:rFonts w:ascii="Arial" w:eastAsia="Arial" w:hAnsi="Arial" w:cs="Arial"/>
          <w:sz w:val="24"/>
          <w:szCs w:val="24"/>
        </w:rPr>
        <w:t>Oxythermography</w:t>
      </w:r>
      <w:proofErr w:type="spellEnd"/>
      <w:r>
        <w:rPr>
          <w:rFonts w:ascii="Arial" w:eastAsia="Arial" w:hAnsi="Arial" w:cs="Arial"/>
          <w:sz w:val="24"/>
          <w:szCs w:val="24"/>
        </w:rPr>
        <w:t xml:space="preserve"> spectra of phosphorus-doped carbon dots.</w:t>
      </w:r>
    </w:p>
    <w:p w:rsidR="0046779C" w:rsidRDefault="00FC2219">
      <w:pPr>
        <w:pStyle w:val="normal0"/>
        <w:jc w:val="both"/>
        <w:rPr>
          <w:rFonts w:ascii="Arial" w:eastAsia="Arial" w:hAnsi="Arial" w:cs="Arial"/>
          <w:sz w:val="24"/>
          <w:szCs w:val="24"/>
        </w:rPr>
      </w:pPr>
      <w:r>
        <w:rPr>
          <w:rFonts w:ascii="Arial" w:eastAsia="Arial" w:hAnsi="Arial" w:cs="Arial"/>
          <w:sz w:val="24"/>
          <w:szCs w:val="24"/>
        </w:rPr>
        <w:t>The peak area corresponding to CO</w:t>
      </w:r>
      <w:r>
        <w:rPr>
          <w:rFonts w:ascii="Arial" w:eastAsia="Arial" w:hAnsi="Arial" w:cs="Arial"/>
          <w:sz w:val="24"/>
          <w:szCs w:val="24"/>
          <w:vertAlign w:val="subscript"/>
        </w:rPr>
        <w:t>2</w:t>
      </w:r>
      <w:r>
        <w:rPr>
          <w:rFonts w:ascii="Arial" w:eastAsia="Arial" w:hAnsi="Arial" w:cs="Arial"/>
          <w:sz w:val="24"/>
          <w:szCs w:val="24"/>
        </w:rPr>
        <w:t xml:space="preserve"> formation is 19957 relative units. Therefore, the mass of carbon in the 10 </w:t>
      </w:r>
      <w:proofErr w:type="spellStart"/>
      <w:r>
        <w:rPr>
          <w:rFonts w:ascii="Arial" w:eastAsia="Arial" w:hAnsi="Arial" w:cs="Arial"/>
          <w:sz w:val="24"/>
          <w:szCs w:val="24"/>
        </w:rPr>
        <w:t>μL</w:t>
      </w:r>
      <w:proofErr w:type="spellEnd"/>
      <w:r>
        <w:rPr>
          <w:rFonts w:ascii="Arial" w:eastAsia="Arial" w:hAnsi="Arial" w:cs="Arial"/>
          <w:sz w:val="24"/>
          <w:szCs w:val="24"/>
        </w:rPr>
        <w:t xml:space="preserve"> of CDs solution is 0.000340939683 g and the concentration is 0.0340939683 g/ </w:t>
      </w:r>
      <w:proofErr w:type="spellStart"/>
      <w:r>
        <w:rPr>
          <w:rFonts w:ascii="Arial" w:eastAsia="Arial" w:hAnsi="Arial" w:cs="Arial"/>
          <w:sz w:val="24"/>
          <w:szCs w:val="24"/>
        </w:rPr>
        <w:t>mL.</w:t>
      </w:r>
      <w:proofErr w:type="spellEnd"/>
    </w:p>
    <w:p w:rsidR="0046779C" w:rsidRDefault="00FC2219">
      <w:pPr>
        <w:pStyle w:val="normal0"/>
        <w:jc w:val="both"/>
        <w:rPr>
          <w:rFonts w:ascii="Arial" w:eastAsia="Arial" w:hAnsi="Arial" w:cs="Arial"/>
          <w:sz w:val="24"/>
          <w:szCs w:val="24"/>
        </w:rPr>
      </w:pPr>
      <w:r>
        <w:rPr>
          <w:rFonts w:ascii="Arial" w:eastAsia="Arial" w:hAnsi="Arial" w:cs="Arial"/>
          <w:sz w:val="24"/>
          <w:szCs w:val="24"/>
        </w:rPr>
        <w:t>The elevated concentration of organic carbon and sp</w:t>
      </w:r>
      <w:r>
        <w:rPr>
          <w:rFonts w:ascii="Arial" w:eastAsia="Arial" w:hAnsi="Arial" w:cs="Arial"/>
          <w:sz w:val="24"/>
          <w:szCs w:val="24"/>
          <w:vertAlign w:val="subscript"/>
        </w:rPr>
        <w:t>2</w:t>
      </w:r>
      <w:r>
        <w:rPr>
          <w:rFonts w:ascii="Arial" w:eastAsia="Arial" w:hAnsi="Arial" w:cs="Arial"/>
          <w:sz w:val="24"/>
          <w:szCs w:val="24"/>
        </w:rPr>
        <w:t xml:space="preserve"> inorganic carbon in the N-CDs sample relati</w:t>
      </w:r>
      <w:r>
        <w:rPr>
          <w:rFonts w:ascii="Arial" w:eastAsia="Arial" w:hAnsi="Arial" w:cs="Arial"/>
          <w:sz w:val="24"/>
          <w:szCs w:val="24"/>
        </w:rPr>
        <w:t xml:space="preserve">ve to the P-CDs sample is consistent with previous experimental results, where the emission intensity of N-CDs was observed to be almost three times higher than that of P-CDs. This result may indicate that the dominant PL mechanism in this case is quantum </w:t>
      </w:r>
      <w:r>
        <w:rPr>
          <w:rFonts w:ascii="Arial" w:eastAsia="Arial" w:hAnsi="Arial" w:cs="Arial"/>
          <w:sz w:val="24"/>
          <w:szCs w:val="24"/>
        </w:rPr>
        <w:t>confinement of the sp</w:t>
      </w:r>
      <w:r>
        <w:rPr>
          <w:rFonts w:ascii="Arial" w:eastAsia="Arial" w:hAnsi="Arial" w:cs="Arial"/>
          <w:sz w:val="24"/>
          <w:szCs w:val="24"/>
          <w:vertAlign w:val="subscript"/>
        </w:rPr>
        <w:t>2</w:t>
      </w:r>
      <w:r>
        <w:rPr>
          <w:rFonts w:ascii="Arial" w:eastAsia="Arial" w:hAnsi="Arial" w:cs="Arial"/>
          <w:sz w:val="24"/>
          <w:szCs w:val="24"/>
        </w:rPr>
        <w:t xml:space="preserve"> domains.</w:t>
      </w:r>
    </w:p>
    <w:p w:rsidR="0046779C" w:rsidRDefault="00FC2219">
      <w:pPr>
        <w:pStyle w:val="normal0"/>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Raman </w:t>
      </w:r>
      <w:proofErr w:type="gramStart"/>
      <w:r>
        <w:rPr>
          <w:rFonts w:ascii="Arial" w:eastAsia="Arial" w:hAnsi="Arial" w:cs="Arial"/>
          <w:color w:val="000000"/>
          <w:sz w:val="24"/>
          <w:szCs w:val="24"/>
        </w:rPr>
        <w:t>spectroscopy .</w:t>
      </w:r>
      <w:proofErr w:type="gramEnd"/>
    </w:p>
    <w:p w:rsidR="0046779C" w:rsidRDefault="00FC2219">
      <w:pPr>
        <w:pStyle w:val="normal0"/>
        <w:jc w:val="both"/>
        <w:rPr>
          <w:rFonts w:ascii="Arial" w:eastAsia="Arial" w:hAnsi="Arial" w:cs="Arial"/>
          <w:sz w:val="24"/>
          <w:szCs w:val="24"/>
        </w:rPr>
      </w:pPr>
      <w:r>
        <w:rPr>
          <w:rFonts w:ascii="Arial" w:eastAsia="Arial" w:hAnsi="Arial" w:cs="Arial"/>
          <w:sz w:val="24"/>
          <w:szCs w:val="24"/>
        </w:rPr>
        <w:t>The results obtained by Raman spectroscopy confirm the effectiveness of the doping processes used since bands corresponding to carbon-nitrogen bonds are observed in the N-CDs (Fig. 6, Table 1) and carbon</w:t>
      </w:r>
      <w:r>
        <w:rPr>
          <w:rFonts w:ascii="Arial" w:eastAsia="Arial" w:hAnsi="Arial" w:cs="Arial"/>
          <w:sz w:val="24"/>
          <w:szCs w:val="24"/>
        </w:rPr>
        <w:t>-phosphorus bonds in the P-CDs (Fig. 7, Table 2).</w:t>
      </w:r>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lastRenderedPageBreak/>
        <w:drawing>
          <wp:inline distT="0" distB="0" distL="0" distR="0">
            <wp:extent cx="5421630" cy="2963284"/>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1691" b="1207"/>
                    <a:stretch>
                      <a:fillRect/>
                    </a:stretch>
                  </pic:blipFill>
                  <pic:spPr>
                    <a:xfrm>
                      <a:off x="0" y="0"/>
                      <a:ext cx="5421630" cy="2963284"/>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r>
        <w:rPr>
          <w:rFonts w:ascii="Arial" w:eastAsia="Arial" w:hAnsi="Arial" w:cs="Arial"/>
          <w:sz w:val="24"/>
          <w:szCs w:val="24"/>
        </w:rPr>
        <w:t>Fig. 6: Raman spectra of phosphorus-doped carbon dots.</w:t>
      </w:r>
    </w:p>
    <w:p w:rsidR="0046779C" w:rsidRDefault="00FC2219">
      <w:pPr>
        <w:pStyle w:val="normal0"/>
        <w:jc w:val="both"/>
        <w:rPr>
          <w:rFonts w:ascii="Arial" w:eastAsia="Arial" w:hAnsi="Arial" w:cs="Arial"/>
          <w:sz w:val="24"/>
          <w:szCs w:val="24"/>
        </w:rPr>
      </w:pPr>
      <w:proofErr w:type="gramStart"/>
      <w:r>
        <w:rPr>
          <w:rFonts w:ascii="Arial" w:eastAsia="Arial" w:hAnsi="Arial" w:cs="Arial"/>
          <w:sz w:val="24"/>
          <w:szCs w:val="24"/>
        </w:rPr>
        <w:t>Table 1: Band assignment in the Raman spectra of P-CDs.</w:t>
      </w:r>
      <w:proofErr w:type="gramEnd"/>
    </w:p>
    <w:tbl>
      <w:tblPr>
        <w:tblStyle w:val="a"/>
        <w:tblW w:w="89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3118"/>
        <w:gridCol w:w="3625"/>
      </w:tblGrid>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Observed Raman bands (cm </w:t>
            </w:r>
            <w:r>
              <w:rPr>
                <w:rFonts w:ascii="Arial" w:eastAsia="Arial" w:hAnsi="Arial" w:cs="Arial"/>
                <w:sz w:val="24"/>
                <w:szCs w:val="24"/>
                <w:vertAlign w:val="superscript"/>
              </w:rPr>
              <w:t xml:space="preserve">-1 </w:t>
            </w:r>
            <w:r>
              <w:rPr>
                <w:rFonts w:ascii="Arial" w:eastAsia="Arial" w:hAnsi="Arial" w:cs="Arial"/>
                <w:sz w:val="24"/>
                <w:szCs w:val="24"/>
              </w:rPr>
              <w:t>)</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Assignment</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Possible origin</w:t>
            </w: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434</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POP bending / symmetric bending</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Polyphosphate linkages, phosphate backbone vibrations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798</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PO </w:t>
            </w:r>
            <w:r>
              <w:rPr>
                <w:rFonts w:ascii="Arial" w:eastAsia="Arial" w:hAnsi="Arial" w:cs="Arial"/>
                <w:sz w:val="24"/>
                <w:szCs w:val="24"/>
                <w:vertAlign w:val="subscript"/>
              </w:rPr>
              <w:t xml:space="preserve">4 </w:t>
            </w:r>
            <w:r>
              <w:rPr>
                <w:rFonts w:ascii="Arial" w:eastAsia="Arial" w:hAnsi="Arial" w:cs="Arial"/>
                <w:sz w:val="24"/>
                <w:szCs w:val="24"/>
                <w:vertAlign w:val="superscript"/>
              </w:rPr>
              <w:t xml:space="preserve">3- </w:t>
            </w:r>
            <w:r>
              <w:rPr>
                <w:rFonts w:ascii="Arial" w:eastAsia="Arial" w:hAnsi="Arial" w:cs="Arial"/>
                <w:sz w:val="24"/>
                <w:szCs w:val="24"/>
              </w:rPr>
              <w:t>symmetric stretching</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Orthophosphate groups, P–O–C bonds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921</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POH stretching</w:t>
            </w:r>
          </w:p>
        </w:tc>
        <w:tc>
          <w:tcPr>
            <w:tcW w:w="3625" w:type="dxa"/>
          </w:tcPr>
          <w:p w:rsidR="0046779C" w:rsidRDefault="00FC2219">
            <w:pPr>
              <w:pStyle w:val="normal0"/>
              <w:jc w:val="both"/>
              <w:rPr>
                <w:rFonts w:ascii="Arial" w:eastAsia="Arial" w:hAnsi="Arial" w:cs="Arial"/>
                <w:sz w:val="24"/>
                <w:szCs w:val="24"/>
              </w:rPr>
            </w:pPr>
            <w:proofErr w:type="spellStart"/>
            <w:r>
              <w:rPr>
                <w:rFonts w:ascii="Arial" w:eastAsia="Arial" w:hAnsi="Arial" w:cs="Arial"/>
                <w:sz w:val="24"/>
                <w:szCs w:val="24"/>
              </w:rPr>
              <w:t>Protonated</w:t>
            </w:r>
            <w:proofErr w:type="spellEnd"/>
            <w:r>
              <w:rPr>
                <w:rFonts w:ascii="Arial" w:eastAsia="Arial" w:hAnsi="Arial" w:cs="Arial"/>
                <w:sz w:val="24"/>
                <w:szCs w:val="24"/>
              </w:rPr>
              <w:t xml:space="preserve"> phosphate (HPO</w:t>
            </w:r>
            <w:r>
              <w:rPr>
                <w:rFonts w:ascii="Cambria Math" w:eastAsia="Cambria Math" w:hAnsi="Cambria Math" w:cs="Cambria Math"/>
                <w:sz w:val="24"/>
                <w:szCs w:val="24"/>
              </w:rPr>
              <w:t xml:space="preserve">₄ </w:t>
            </w:r>
            <w:r>
              <w:rPr>
                <w:rFonts w:ascii="Arial" w:eastAsia="Arial" w:hAnsi="Arial" w:cs="Arial"/>
                <w:sz w:val="24"/>
                <w:szCs w:val="24"/>
              </w:rPr>
              <w:t>²</w:t>
            </w:r>
            <w:r>
              <w:rPr>
                <w:rFonts w:ascii="Cambria Math" w:eastAsia="Cambria Math" w:hAnsi="Cambria Math" w:cs="Cambria Math"/>
                <w:sz w:val="24"/>
                <w:szCs w:val="24"/>
              </w:rPr>
              <w:t>⁻</w:t>
            </w:r>
            <w:r>
              <w:rPr>
                <w:rFonts w:ascii="Arial" w:eastAsia="Arial" w:hAnsi="Arial" w:cs="Arial"/>
                <w:sz w:val="24"/>
                <w:szCs w:val="24"/>
              </w:rPr>
              <w:t xml:space="preserve">), </w:t>
            </w:r>
            <w:proofErr w:type="spellStart"/>
            <w:r>
              <w:rPr>
                <w:rFonts w:ascii="Arial" w:eastAsia="Arial" w:hAnsi="Arial" w:cs="Arial"/>
                <w:sz w:val="24"/>
                <w:szCs w:val="24"/>
              </w:rPr>
              <w:t>metaphosphate</w:t>
            </w:r>
            <w:proofErr w:type="spellEnd"/>
            <w:r>
              <w:rPr>
                <w:rFonts w:ascii="Arial" w:eastAsia="Arial" w:hAnsi="Arial" w:cs="Arial"/>
                <w:sz w:val="24"/>
                <w:szCs w:val="24"/>
              </w:rPr>
              <w:t xml:space="preserve"> structures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990</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Strong PO </w:t>
            </w:r>
            <w:r>
              <w:rPr>
                <w:rFonts w:ascii="Arial" w:eastAsia="Arial" w:hAnsi="Arial" w:cs="Arial"/>
                <w:sz w:val="24"/>
                <w:szCs w:val="24"/>
                <w:vertAlign w:val="subscript"/>
              </w:rPr>
              <w:t xml:space="preserve">4 </w:t>
            </w:r>
            <w:r>
              <w:rPr>
                <w:rFonts w:ascii="Arial" w:eastAsia="Arial" w:hAnsi="Arial" w:cs="Arial"/>
                <w:sz w:val="24"/>
                <w:szCs w:val="24"/>
                <w:vertAlign w:val="superscript"/>
              </w:rPr>
              <w:t xml:space="preserve">3- </w:t>
            </w:r>
            <w:r>
              <w:rPr>
                <w:rFonts w:ascii="Arial" w:eastAsia="Arial" w:hAnsi="Arial" w:cs="Arial"/>
                <w:sz w:val="24"/>
                <w:szCs w:val="24"/>
              </w:rPr>
              <w:t>symmetric stretching</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Characteristic fingerprint band of phosphate systems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1070</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Asymmetric PO stretching</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Hydrated phosphate groups, P–O–C linkages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1132</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Asymmetric PO stretching</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Polyphosphate chain vibrations, overlap with C–O stretch</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2400</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Overtone (combination bands)</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Second-order phosphate vibrations, SERS or water– </w:t>
            </w:r>
            <w:proofErr w:type="spellStart"/>
            <w:r>
              <w:rPr>
                <w:rFonts w:ascii="Arial" w:eastAsia="Arial" w:hAnsi="Arial" w:cs="Arial"/>
                <w:sz w:val="24"/>
                <w:szCs w:val="24"/>
              </w:rPr>
              <w:t>nanoparticle</w:t>
            </w:r>
            <w:proofErr w:type="spellEnd"/>
            <w:r>
              <w:rPr>
                <w:rFonts w:ascii="Arial" w:eastAsia="Arial" w:hAnsi="Arial" w:cs="Arial"/>
                <w:sz w:val="24"/>
                <w:szCs w:val="24"/>
              </w:rPr>
              <w:t xml:space="preserve"> effects</w:t>
            </w:r>
          </w:p>
          <w:p w:rsidR="0046779C" w:rsidRDefault="0046779C">
            <w:pPr>
              <w:pStyle w:val="normal0"/>
              <w:jc w:val="both"/>
              <w:rPr>
                <w:rFonts w:ascii="Arial" w:eastAsia="Arial" w:hAnsi="Arial" w:cs="Arial"/>
                <w:sz w:val="24"/>
                <w:szCs w:val="24"/>
              </w:rPr>
            </w:pPr>
          </w:p>
        </w:tc>
      </w:tr>
    </w:tbl>
    <w:p w:rsidR="0046779C" w:rsidRDefault="0046779C">
      <w:pPr>
        <w:pStyle w:val="normal0"/>
        <w:jc w:val="both"/>
        <w:rPr>
          <w:rFonts w:ascii="Arial" w:eastAsia="Arial" w:hAnsi="Arial" w:cs="Arial"/>
          <w:sz w:val="24"/>
          <w:szCs w:val="24"/>
        </w:rPr>
      </w:pPr>
    </w:p>
    <w:p w:rsidR="0046779C" w:rsidRDefault="00FC2219">
      <w:pPr>
        <w:pStyle w:val="normal0"/>
        <w:jc w:val="both"/>
        <w:rPr>
          <w:rFonts w:ascii="Arial" w:eastAsia="Arial" w:hAnsi="Arial" w:cs="Arial"/>
          <w:sz w:val="24"/>
          <w:szCs w:val="24"/>
        </w:rPr>
      </w:pPr>
      <w:r>
        <w:rPr>
          <w:rFonts w:ascii="Arial" w:eastAsia="Arial" w:hAnsi="Arial" w:cs="Arial"/>
          <w:noProof/>
          <w:sz w:val="24"/>
          <w:szCs w:val="24"/>
          <w:lang w:val="es-MX"/>
        </w:rPr>
        <w:lastRenderedPageBreak/>
        <w:drawing>
          <wp:inline distT="0" distB="0" distL="0" distR="0">
            <wp:extent cx="5482590" cy="2981694"/>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t="1214" b="1699"/>
                    <a:stretch>
                      <a:fillRect/>
                    </a:stretch>
                  </pic:blipFill>
                  <pic:spPr>
                    <a:xfrm>
                      <a:off x="0" y="0"/>
                      <a:ext cx="5482590" cy="2981694"/>
                    </a:xfrm>
                    <a:prstGeom prst="rect">
                      <a:avLst/>
                    </a:prstGeom>
                    <a:ln/>
                  </pic:spPr>
                </pic:pic>
              </a:graphicData>
            </a:graphic>
          </wp:inline>
        </w:drawing>
      </w:r>
    </w:p>
    <w:p w:rsidR="0046779C" w:rsidRDefault="00FC2219">
      <w:pPr>
        <w:pStyle w:val="normal0"/>
        <w:jc w:val="both"/>
        <w:rPr>
          <w:rFonts w:ascii="Arial" w:eastAsia="Arial" w:hAnsi="Arial" w:cs="Arial"/>
          <w:sz w:val="24"/>
          <w:szCs w:val="24"/>
        </w:rPr>
      </w:pPr>
      <w:r>
        <w:rPr>
          <w:rFonts w:ascii="Arial" w:eastAsia="Arial" w:hAnsi="Arial" w:cs="Arial"/>
          <w:sz w:val="24"/>
          <w:szCs w:val="24"/>
        </w:rPr>
        <w:t>Fig. 7: Raman spectra of nitrogen-doped carbon dots.</w:t>
      </w:r>
    </w:p>
    <w:p w:rsidR="0046779C" w:rsidRDefault="00FC2219">
      <w:pPr>
        <w:pStyle w:val="normal0"/>
        <w:jc w:val="both"/>
        <w:rPr>
          <w:rFonts w:ascii="Arial" w:eastAsia="Arial" w:hAnsi="Arial" w:cs="Arial"/>
          <w:sz w:val="24"/>
          <w:szCs w:val="24"/>
        </w:rPr>
      </w:pPr>
      <w:proofErr w:type="gramStart"/>
      <w:r>
        <w:rPr>
          <w:rFonts w:ascii="Arial" w:eastAsia="Arial" w:hAnsi="Arial" w:cs="Arial"/>
          <w:sz w:val="24"/>
          <w:szCs w:val="24"/>
        </w:rPr>
        <w:t>Table 2: Band assignment in the Raman spectra of N-CDs.</w:t>
      </w:r>
      <w:proofErr w:type="gramEnd"/>
    </w:p>
    <w:tbl>
      <w:tblPr>
        <w:tblStyle w:val="a0"/>
        <w:tblW w:w="89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3118"/>
        <w:gridCol w:w="3625"/>
      </w:tblGrid>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Observed Raman bands (cm </w:t>
            </w:r>
            <w:r>
              <w:rPr>
                <w:rFonts w:ascii="Arial" w:eastAsia="Arial" w:hAnsi="Arial" w:cs="Arial"/>
                <w:sz w:val="24"/>
                <w:szCs w:val="24"/>
                <w:vertAlign w:val="superscript"/>
              </w:rPr>
              <w:t xml:space="preserve">-1 </w:t>
            </w:r>
            <w:r>
              <w:rPr>
                <w:rFonts w:ascii="Arial" w:eastAsia="Arial" w:hAnsi="Arial" w:cs="Arial"/>
                <w:sz w:val="24"/>
                <w:szCs w:val="24"/>
              </w:rPr>
              <w:t>)</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Assignment</w:t>
            </w: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Possible origin</w:t>
            </w: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132</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Lattice /phonon vibrations; skeletal CN modes</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proofErr w:type="spellStart"/>
            <w:r>
              <w:rPr>
                <w:rFonts w:ascii="Arial" w:eastAsia="Arial" w:hAnsi="Arial" w:cs="Arial"/>
                <w:sz w:val="24"/>
                <w:szCs w:val="24"/>
              </w:rPr>
              <w:t>Nanocrystalline</w:t>
            </w:r>
            <w:proofErr w:type="spellEnd"/>
            <w:r>
              <w:rPr>
                <w:rFonts w:ascii="Arial" w:eastAsia="Arial" w:hAnsi="Arial" w:cs="Arial"/>
                <w:sz w:val="24"/>
                <w:szCs w:val="24"/>
              </w:rPr>
              <w:t xml:space="preserve"> carbon–nitrogen framework</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545</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CN bending / NO wagging </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Amines, amides, nitrous /nitrite groups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1005</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CN stretching</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Aromatic or heterocyclic nitrogen species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1174</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CN stretching + CH bending</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Secondary amines, C-O-N linkages </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1449</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CH</w:t>
            </w:r>
            <w:r>
              <w:rPr>
                <w:rFonts w:ascii="Arial" w:eastAsia="Arial" w:hAnsi="Arial" w:cs="Arial"/>
                <w:sz w:val="24"/>
                <w:szCs w:val="24"/>
                <w:vertAlign w:val="subscript"/>
              </w:rPr>
              <w:t>2</w:t>
            </w:r>
            <w:r>
              <w:rPr>
                <w:rFonts w:ascii="Arial" w:eastAsia="Arial" w:hAnsi="Arial" w:cs="Arial"/>
                <w:sz w:val="24"/>
                <w:szCs w:val="24"/>
              </w:rPr>
              <w:t xml:space="preserve"> / </w:t>
            </w:r>
            <w:r>
              <w:rPr>
                <w:rFonts w:ascii="Cambria Math" w:eastAsia="Cambria Math" w:hAnsi="Cambria Math" w:cs="Cambria Math"/>
                <w:sz w:val="24"/>
                <w:szCs w:val="24"/>
              </w:rPr>
              <w:t xml:space="preserve">CH₃ </w:t>
            </w:r>
            <w:r>
              <w:rPr>
                <w:rFonts w:ascii="Arial" w:eastAsia="Arial" w:hAnsi="Arial" w:cs="Arial"/>
                <w:sz w:val="24"/>
                <w:szCs w:val="24"/>
              </w:rPr>
              <w:t>bending</w:t>
            </w:r>
            <w:r>
              <w:rPr>
                <w:rFonts w:ascii="Cambria Math" w:eastAsia="Cambria Math" w:hAnsi="Cambria Math" w:cs="Cambria Math"/>
                <w:sz w:val="24"/>
                <w:szCs w:val="24"/>
              </w:rPr>
              <w:t>​</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Aliphatic chains, C-N-H groups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1536</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NO asymmetric stretching / amide II band</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Nitro groups, peptide-like bonds</w:t>
            </w:r>
          </w:p>
          <w:p w:rsidR="0046779C" w:rsidRDefault="0046779C">
            <w:pPr>
              <w:pStyle w:val="normal0"/>
              <w:jc w:val="both"/>
              <w:rPr>
                <w:rFonts w:ascii="Arial" w:eastAsia="Arial" w:hAnsi="Arial" w:cs="Arial"/>
                <w:sz w:val="24"/>
                <w:szCs w:val="24"/>
              </w:rPr>
            </w:pPr>
          </w:p>
        </w:tc>
      </w:tr>
      <w:tr w:rsidR="0046779C">
        <w:trPr>
          <w:cantSplit/>
          <w:tblHeader/>
        </w:trPr>
        <w:tc>
          <w:tcPr>
            <w:tcW w:w="223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1637</w:t>
            </w:r>
          </w:p>
        </w:tc>
        <w:tc>
          <w:tcPr>
            <w:tcW w:w="3118"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C=O (amide I) or C=C stretching</w:t>
            </w:r>
          </w:p>
          <w:p w:rsidR="0046779C" w:rsidRDefault="0046779C">
            <w:pPr>
              <w:pStyle w:val="normal0"/>
              <w:jc w:val="both"/>
              <w:rPr>
                <w:rFonts w:ascii="Arial" w:eastAsia="Arial" w:hAnsi="Arial" w:cs="Arial"/>
                <w:sz w:val="24"/>
                <w:szCs w:val="24"/>
              </w:rPr>
            </w:pPr>
          </w:p>
        </w:tc>
        <w:tc>
          <w:tcPr>
            <w:tcW w:w="3625" w:type="dxa"/>
          </w:tcPr>
          <w:p w:rsidR="0046779C" w:rsidRDefault="00FC2219">
            <w:pPr>
              <w:pStyle w:val="normal0"/>
              <w:jc w:val="both"/>
              <w:rPr>
                <w:rFonts w:ascii="Arial" w:eastAsia="Arial" w:hAnsi="Arial" w:cs="Arial"/>
                <w:sz w:val="24"/>
                <w:szCs w:val="24"/>
              </w:rPr>
            </w:pPr>
            <w:r>
              <w:rPr>
                <w:rFonts w:ascii="Arial" w:eastAsia="Arial" w:hAnsi="Arial" w:cs="Arial"/>
                <w:sz w:val="24"/>
                <w:szCs w:val="24"/>
              </w:rPr>
              <w:t>Amides, conjugated carbon-nitrogen structures</w:t>
            </w:r>
          </w:p>
          <w:p w:rsidR="0046779C" w:rsidRDefault="0046779C">
            <w:pPr>
              <w:pStyle w:val="normal0"/>
              <w:jc w:val="both"/>
              <w:rPr>
                <w:rFonts w:ascii="Arial" w:eastAsia="Arial" w:hAnsi="Arial" w:cs="Arial"/>
                <w:sz w:val="24"/>
                <w:szCs w:val="24"/>
              </w:rPr>
            </w:pPr>
          </w:p>
        </w:tc>
      </w:tr>
    </w:tbl>
    <w:p w:rsidR="0046779C" w:rsidRDefault="0046779C">
      <w:pPr>
        <w:pStyle w:val="normal0"/>
        <w:jc w:val="both"/>
        <w:rPr>
          <w:rFonts w:ascii="Arial" w:eastAsia="Arial" w:hAnsi="Arial" w:cs="Arial"/>
          <w:sz w:val="24"/>
          <w:szCs w:val="24"/>
        </w:rPr>
      </w:pPr>
    </w:p>
    <w:p w:rsidR="0046779C" w:rsidRDefault="00FC2219">
      <w:pPr>
        <w:pStyle w:val="normal0"/>
        <w:rPr>
          <w:rFonts w:ascii="Arial" w:eastAsia="Arial" w:hAnsi="Arial" w:cs="Arial"/>
          <w:b/>
          <w:sz w:val="24"/>
          <w:szCs w:val="24"/>
        </w:rPr>
      </w:pPr>
      <w:r>
        <w:br w:type="page"/>
      </w:r>
    </w:p>
    <w:p w:rsidR="0046779C" w:rsidRDefault="00FC2219">
      <w:pPr>
        <w:pStyle w:val="normal0"/>
        <w:jc w:val="both"/>
        <w:rPr>
          <w:rFonts w:ascii="Arial" w:eastAsia="Arial" w:hAnsi="Arial" w:cs="Arial"/>
          <w:b/>
          <w:sz w:val="24"/>
          <w:szCs w:val="24"/>
        </w:rPr>
      </w:pPr>
      <w:r>
        <w:rPr>
          <w:rFonts w:ascii="Arial" w:eastAsia="Arial" w:hAnsi="Arial" w:cs="Arial"/>
          <w:b/>
          <w:sz w:val="24"/>
          <w:szCs w:val="24"/>
        </w:rPr>
        <w:lastRenderedPageBreak/>
        <w:t>CONCLUSIONS</w:t>
      </w:r>
    </w:p>
    <w:p w:rsidR="0046779C" w:rsidRDefault="00FC2219">
      <w:pPr>
        <w:pStyle w:val="normal0"/>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Nitrogen-doped carbon dots show higher concentrations of organic carbon and sp</w:t>
      </w:r>
      <w:r>
        <w:rPr>
          <w:rFonts w:ascii="Arial" w:eastAsia="Arial" w:hAnsi="Arial" w:cs="Arial"/>
          <w:color w:val="000000"/>
          <w:sz w:val="24"/>
          <w:szCs w:val="24"/>
          <w:vertAlign w:val="subscript"/>
        </w:rPr>
        <w:t>2</w:t>
      </w:r>
      <w:r>
        <w:rPr>
          <w:rFonts w:ascii="Arial" w:eastAsia="Arial" w:hAnsi="Arial" w:cs="Arial"/>
          <w:color w:val="000000"/>
          <w:sz w:val="24"/>
          <w:szCs w:val="24"/>
        </w:rPr>
        <w:t xml:space="preserve"> inorganic carbon in the dots relative to phosphorus-doped carbon dots.</w:t>
      </w:r>
    </w:p>
    <w:p w:rsidR="0046779C" w:rsidRDefault="00FC2219">
      <w:pPr>
        <w:pStyle w:val="normal0"/>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Since previous results indicate that nitrogen-doped carbon dots exhibit higher fluorescence than phosphorus-doped ones, it can be assumed that the dominant fluorescence mechanism in this case is the quantum confinement of the sp2 domains.</w:t>
      </w:r>
    </w:p>
    <w:p w:rsidR="0046779C" w:rsidRDefault="00FC2219">
      <w:pPr>
        <w:pStyle w:val="normal0"/>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presence of c</w:t>
      </w:r>
      <w:r>
        <w:rPr>
          <w:rFonts w:ascii="Arial" w:eastAsia="Arial" w:hAnsi="Arial" w:cs="Arial"/>
          <w:color w:val="000000"/>
          <w:sz w:val="24"/>
          <w:szCs w:val="24"/>
        </w:rPr>
        <w:t xml:space="preserve">arbon-nitrogen bonds and carbon-phosphorus bonds at the respective carbon sites confirms the efficiency of the doping used during the synthesis of the </w:t>
      </w:r>
      <w:proofErr w:type="spellStart"/>
      <w:r>
        <w:rPr>
          <w:rFonts w:ascii="Arial" w:eastAsia="Arial" w:hAnsi="Arial" w:cs="Arial"/>
          <w:color w:val="000000"/>
          <w:sz w:val="24"/>
          <w:szCs w:val="24"/>
        </w:rPr>
        <w:t>nanoparticles</w:t>
      </w:r>
      <w:proofErr w:type="spellEnd"/>
      <w:r>
        <w:rPr>
          <w:rFonts w:ascii="Arial" w:eastAsia="Arial" w:hAnsi="Arial" w:cs="Arial"/>
          <w:color w:val="000000"/>
          <w:sz w:val="24"/>
          <w:szCs w:val="24"/>
        </w:rPr>
        <w:t>.</w:t>
      </w:r>
    </w:p>
    <w:p w:rsidR="0046779C" w:rsidRDefault="00FC2219">
      <w:pPr>
        <w:pStyle w:val="normal0"/>
        <w:rPr>
          <w:rFonts w:ascii="Arial" w:eastAsia="Arial" w:hAnsi="Arial" w:cs="Arial"/>
          <w:sz w:val="24"/>
          <w:szCs w:val="24"/>
        </w:rPr>
      </w:pPr>
      <w:r>
        <w:br w:type="page"/>
      </w:r>
    </w:p>
    <w:p w:rsidR="0046779C" w:rsidRDefault="00FC2219">
      <w:pPr>
        <w:pStyle w:val="normal0"/>
        <w:jc w:val="both"/>
        <w:rPr>
          <w:rFonts w:ascii="Arial" w:eastAsia="Arial" w:hAnsi="Arial" w:cs="Arial"/>
          <w:b/>
          <w:sz w:val="24"/>
          <w:szCs w:val="24"/>
        </w:rPr>
      </w:pPr>
      <w:r>
        <w:rPr>
          <w:rFonts w:ascii="Arial" w:eastAsia="Arial" w:hAnsi="Arial" w:cs="Arial"/>
          <w:b/>
          <w:sz w:val="24"/>
          <w:szCs w:val="24"/>
        </w:rPr>
        <w:lastRenderedPageBreak/>
        <w:t>RECOMMENDATIONS</w:t>
      </w:r>
    </w:p>
    <w:p w:rsidR="0046779C" w:rsidRDefault="00FC2219">
      <w:pPr>
        <w:pStyle w:val="normal0"/>
        <w:numPr>
          <w:ilvl w:val="0"/>
          <w:numId w:val="4"/>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Perform chemical oxidation of carbon dots to accurately determine the co</w:t>
      </w:r>
      <w:r>
        <w:rPr>
          <w:rFonts w:ascii="Arial" w:eastAsia="Arial" w:hAnsi="Arial" w:cs="Arial"/>
          <w:color w:val="000000"/>
          <w:sz w:val="24"/>
          <w:szCs w:val="24"/>
        </w:rPr>
        <w:t>ncentration of organic carbon in samples.</w:t>
      </w:r>
    </w:p>
    <w:p w:rsidR="0046779C" w:rsidRDefault="00FC2219">
      <w:pPr>
        <w:pStyle w:val="normal0"/>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Perform the analysis by </w:t>
      </w:r>
      <w:proofErr w:type="spellStart"/>
      <w:proofErr w:type="gramStart"/>
      <w:r>
        <w:rPr>
          <w:rFonts w:ascii="Arial" w:eastAsia="Arial" w:hAnsi="Arial" w:cs="Arial"/>
          <w:color w:val="000000"/>
          <w:sz w:val="24"/>
          <w:szCs w:val="24"/>
        </w:rPr>
        <w:t>oxythermography</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using temperatures around 1000 °C to quantify the sp3 inorganic carbon at the carbon points.</w:t>
      </w:r>
    </w:p>
    <w:p w:rsidR="0046779C" w:rsidRDefault="00FC2219">
      <w:pPr>
        <w:pStyle w:val="normal0"/>
        <w:rPr>
          <w:rFonts w:ascii="Arial" w:eastAsia="Arial" w:hAnsi="Arial" w:cs="Arial"/>
          <w:sz w:val="24"/>
          <w:szCs w:val="24"/>
        </w:rPr>
      </w:pPr>
      <w:r>
        <w:br w:type="page"/>
      </w:r>
    </w:p>
    <w:p w:rsidR="0046779C" w:rsidRDefault="00FC2219">
      <w:pPr>
        <w:pStyle w:val="normal0"/>
        <w:jc w:val="both"/>
        <w:rPr>
          <w:rFonts w:ascii="Arial" w:eastAsia="Arial" w:hAnsi="Arial" w:cs="Arial"/>
          <w:b/>
          <w:sz w:val="24"/>
          <w:szCs w:val="24"/>
        </w:rPr>
      </w:pPr>
      <w:r>
        <w:rPr>
          <w:rFonts w:ascii="Arial" w:eastAsia="Arial" w:hAnsi="Arial" w:cs="Arial"/>
          <w:b/>
          <w:sz w:val="24"/>
          <w:szCs w:val="24"/>
        </w:rPr>
        <w:lastRenderedPageBreak/>
        <w:t>BIBLIOGRAPHY</w:t>
      </w:r>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proofErr w:type="spellStart"/>
      <w:r>
        <w:rPr>
          <w:rFonts w:ascii="Arial" w:eastAsia="Arial" w:hAnsi="Arial" w:cs="Arial"/>
          <w:color w:val="000000"/>
          <w:sz w:val="24"/>
          <w:szCs w:val="24"/>
        </w:rPr>
        <w:t>yanhong</w:t>
      </w:r>
      <w:proofErr w:type="spellEnd"/>
      <w:r>
        <w:rPr>
          <w:rFonts w:ascii="Arial" w:eastAsia="Arial" w:hAnsi="Arial" w:cs="Arial"/>
          <w:color w:val="000000"/>
          <w:sz w:val="24"/>
          <w:szCs w:val="24"/>
        </w:rPr>
        <w:t xml:space="preserve"> Liu , </w:t>
      </w:r>
      <w:proofErr w:type="spellStart"/>
      <w:r>
        <w:rPr>
          <w:rFonts w:ascii="Arial" w:eastAsia="Arial" w:hAnsi="Arial" w:cs="Arial"/>
          <w:color w:val="000000"/>
          <w:sz w:val="24"/>
          <w:szCs w:val="24"/>
        </w:rPr>
        <w:t>Hui</w:t>
      </w:r>
      <w:proofErr w:type="spellEnd"/>
      <w:r>
        <w:rPr>
          <w:rFonts w:ascii="Arial" w:eastAsia="Arial" w:hAnsi="Arial" w:cs="Arial"/>
          <w:color w:val="000000"/>
          <w:sz w:val="24"/>
          <w:szCs w:val="24"/>
        </w:rPr>
        <w:t xml:space="preserve"> Huang , </w:t>
      </w:r>
      <w:proofErr w:type="spellStart"/>
      <w:r>
        <w:rPr>
          <w:rFonts w:ascii="Arial" w:eastAsia="Arial" w:hAnsi="Arial" w:cs="Arial"/>
          <w:color w:val="000000"/>
          <w:sz w:val="24"/>
          <w:szCs w:val="24"/>
        </w:rPr>
        <w:t>Weijing</w:t>
      </w:r>
      <w:proofErr w:type="spellEnd"/>
      <w:r>
        <w:rPr>
          <w:rFonts w:ascii="Arial" w:eastAsia="Arial" w:hAnsi="Arial" w:cs="Arial"/>
          <w:color w:val="000000"/>
          <w:sz w:val="24"/>
          <w:szCs w:val="24"/>
        </w:rPr>
        <w:t xml:space="preserve"> Cao, </w:t>
      </w:r>
      <w:proofErr w:type="spellStart"/>
      <w:r>
        <w:rPr>
          <w:rFonts w:ascii="Arial" w:eastAsia="Arial" w:hAnsi="Arial" w:cs="Arial"/>
          <w:color w:val="000000"/>
          <w:sz w:val="24"/>
          <w:szCs w:val="24"/>
        </w:rPr>
        <w:t>Baodong</w:t>
      </w:r>
      <w:proofErr w:type="spellEnd"/>
      <w:r>
        <w:rPr>
          <w:rFonts w:ascii="Arial" w:eastAsia="Arial" w:hAnsi="Arial" w:cs="Arial"/>
          <w:color w:val="000000"/>
          <w:sz w:val="24"/>
          <w:szCs w:val="24"/>
        </w:rPr>
        <w:t xml:space="preserve"> Mao, Yang Liu , &amp;</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Zhenhui</w:t>
      </w:r>
      <w:proofErr w:type="spellEnd"/>
      <w:r>
        <w:rPr>
          <w:rFonts w:ascii="Arial" w:eastAsia="Arial" w:hAnsi="Arial" w:cs="Arial"/>
          <w:color w:val="000000"/>
          <w:sz w:val="24"/>
          <w:szCs w:val="24"/>
        </w:rPr>
        <w:t xml:space="preserve"> Kang . (2020). Advances in carbon dots: from the perspective of traditional quantum dots. Materials Chemistry </w:t>
      </w:r>
      <w:proofErr w:type="gramStart"/>
      <w:r>
        <w:rPr>
          <w:rFonts w:ascii="Arial" w:eastAsia="Arial" w:hAnsi="Arial" w:cs="Arial"/>
          <w:color w:val="000000"/>
          <w:sz w:val="24"/>
          <w:szCs w:val="24"/>
        </w:rPr>
        <w:t>Frontiers ,</w:t>
      </w:r>
      <w:proofErr w:type="gramEnd"/>
      <w:r>
        <w:rPr>
          <w:rFonts w:ascii="Arial" w:eastAsia="Arial" w:hAnsi="Arial" w:cs="Arial"/>
          <w:color w:val="000000"/>
          <w:sz w:val="24"/>
          <w:szCs w:val="24"/>
        </w:rPr>
        <w:t xml:space="preserve"> 4, 1586–1613. </w:t>
      </w:r>
      <w:hyperlink r:id="rId13">
        <w:r>
          <w:rPr>
            <w:rFonts w:ascii="Arial" w:eastAsia="Arial" w:hAnsi="Arial" w:cs="Arial"/>
            <w:color w:val="000000"/>
            <w:sz w:val="24"/>
            <w:szCs w:val="24"/>
          </w:rPr>
          <w:t>10.1039/D0QM00090F</w:t>
        </w:r>
      </w:hyperlink>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Ai, L., Yang, Y., Wang, B., Chang, J., T</w:t>
      </w:r>
      <w:r>
        <w:rPr>
          <w:rFonts w:ascii="Arial" w:eastAsia="Arial" w:hAnsi="Arial" w:cs="Arial"/>
          <w:color w:val="000000"/>
          <w:sz w:val="24"/>
          <w:szCs w:val="24"/>
        </w:rPr>
        <w:t xml:space="preserve">ang, Z., Yang, B., &amp; Lu, S. (2021). Insights into photoluminescence mechanisms of carbon dots: advances and perspectives. In Science Bulletin (Vol. 66, Issue 8, pp. 839–856). Elsevier BV </w:t>
      </w:r>
      <w:hyperlink r:id="rId14">
        <w:r>
          <w:rPr>
            <w:rFonts w:ascii="Arial" w:eastAsia="Arial" w:hAnsi="Arial" w:cs="Arial"/>
            <w:color w:val="000000"/>
          </w:rPr>
          <w:t>https://d</w:t>
        </w:r>
        <w:r>
          <w:rPr>
            <w:rFonts w:ascii="Arial" w:eastAsia="Arial" w:hAnsi="Arial" w:cs="Arial"/>
            <w:color w:val="000000"/>
          </w:rPr>
          <w:t>oi.org/10.1016/j.scib.2020.12.015</w:t>
        </w:r>
      </w:hyperlink>
      <w:r>
        <w:rPr>
          <w:rFonts w:ascii="Arial" w:eastAsia="Arial" w:hAnsi="Arial" w:cs="Arial"/>
          <w:color w:val="000000"/>
          <w:sz w:val="24"/>
          <w:szCs w:val="24"/>
        </w:rPr>
        <w:t xml:space="preserve"> </w:t>
      </w:r>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Miao, X., </w:t>
      </w:r>
      <w:proofErr w:type="spellStart"/>
      <w:proofErr w:type="gramStart"/>
      <w:r>
        <w:rPr>
          <w:rFonts w:ascii="Arial" w:eastAsia="Arial" w:hAnsi="Arial" w:cs="Arial"/>
          <w:color w:val="000000"/>
          <w:sz w:val="24"/>
          <w:szCs w:val="24"/>
        </w:rPr>
        <w:t>Qu</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D., Yang, D., </w:t>
      </w:r>
      <w:proofErr w:type="spellStart"/>
      <w:r>
        <w:rPr>
          <w:rFonts w:ascii="Arial" w:eastAsia="Arial" w:hAnsi="Arial" w:cs="Arial"/>
          <w:color w:val="000000"/>
          <w:sz w:val="24"/>
          <w:szCs w:val="24"/>
        </w:rPr>
        <w:t>Nie</w:t>
      </w:r>
      <w:proofErr w:type="spellEnd"/>
      <w:r>
        <w:rPr>
          <w:rFonts w:ascii="Arial" w:eastAsia="Arial" w:hAnsi="Arial" w:cs="Arial"/>
          <w:color w:val="000000"/>
          <w:sz w:val="24"/>
          <w:szCs w:val="24"/>
        </w:rPr>
        <w:t xml:space="preserve"> , B., Zhao, Y., Fan, H., &amp; Sun, Z. (2018). Synthesis of carbon dots with multiple color emission by controlled graphitization and surface </w:t>
      </w:r>
      <w:proofErr w:type="spellStart"/>
      <w:proofErr w:type="gramStart"/>
      <w:r>
        <w:rPr>
          <w:rFonts w:ascii="Arial" w:eastAsia="Arial" w:hAnsi="Arial" w:cs="Arial"/>
          <w:color w:val="000000"/>
          <w:sz w:val="24"/>
          <w:szCs w:val="24"/>
        </w:rPr>
        <w:t>functionalization</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Advanced </w:t>
      </w:r>
      <w:proofErr w:type="gramStart"/>
      <w:r>
        <w:rPr>
          <w:rFonts w:ascii="Arial" w:eastAsia="Arial" w:hAnsi="Arial" w:cs="Arial"/>
          <w:color w:val="000000"/>
          <w:sz w:val="24"/>
          <w:szCs w:val="24"/>
        </w:rPr>
        <w:t>Materials ,</w:t>
      </w:r>
      <w:proofErr w:type="gramEnd"/>
      <w:r>
        <w:rPr>
          <w:rFonts w:ascii="Arial" w:eastAsia="Arial" w:hAnsi="Arial" w:cs="Arial"/>
          <w:color w:val="000000"/>
          <w:sz w:val="24"/>
          <w:szCs w:val="24"/>
        </w:rPr>
        <w:t xml:space="preserve"> 30. </w:t>
      </w:r>
      <w:hyperlink r:id="rId15">
        <w:r>
          <w:rPr>
            <w:rFonts w:ascii="Arial" w:eastAsia="Arial" w:hAnsi="Arial" w:cs="Arial"/>
            <w:color w:val="000000"/>
          </w:rPr>
          <w:t>https://doi.org/10.1002/adma.201704740</w:t>
        </w:r>
      </w:hyperlink>
      <w:r>
        <w:rPr>
          <w:rFonts w:ascii="Arial" w:eastAsia="Arial" w:hAnsi="Arial" w:cs="Arial"/>
          <w:color w:val="000000"/>
          <w:sz w:val="24"/>
          <w:szCs w:val="24"/>
        </w:rPr>
        <w:t xml:space="preserve"> </w:t>
      </w:r>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Ding, H., Yu, S.B., Wei, J.S., &amp; </w:t>
      </w:r>
      <w:proofErr w:type="spellStart"/>
      <w:proofErr w:type="gramStart"/>
      <w:r>
        <w:rPr>
          <w:rFonts w:ascii="Arial" w:eastAsia="Arial" w:hAnsi="Arial" w:cs="Arial"/>
          <w:color w:val="000000"/>
          <w:sz w:val="24"/>
          <w:szCs w:val="24"/>
        </w:rPr>
        <w:t>Xiong</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H.M. (2016). Full-color light-emitting carbon dots with a surface-state-controlled luminescence mechanism. ACS Nano, 10(1</w:t>
      </w:r>
      <w:r>
        <w:rPr>
          <w:rFonts w:ascii="Arial" w:eastAsia="Arial" w:hAnsi="Arial" w:cs="Arial"/>
          <w:color w:val="000000"/>
          <w:sz w:val="24"/>
          <w:szCs w:val="24"/>
        </w:rPr>
        <w:t xml:space="preserve">), 484–491. </w:t>
      </w:r>
      <w:hyperlink r:id="rId16">
        <w:r>
          <w:rPr>
            <w:rFonts w:ascii="Arial" w:eastAsia="Arial" w:hAnsi="Arial" w:cs="Arial"/>
            <w:color w:val="000000"/>
          </w:rPr>
          <w:t>https://doi.org/10.1021/acsnano.5b05406</w:t>
        </w:r>
      </w:hyperlink>
      <w:r>
        <w:rPr>
          <w:rFonts w:ascii="Arial" w:eastAsia="Arial" w:hAnsi="Arial" w:cs="Arial"/>
          <w:color w:val="000000"/>
          <w:sz w:val="24"/>
          <w:szCs w:val="24"/>
        </w:rPr>
        <w:t xml:space="preserve"> </w:t>
      </w:r>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proofErr w:type="spellStart"/>
      <w:proofErr w:type="gramStart"/>
      <w:r>
        <w:rPr>
          <w:rFonts w:ascii="Arial" w:eastAsia="Arial" w:hAnsi="Arial" w:cs="Arial"/>
          <w:color w:val="000000"/>
          <w:sz w:val="24"/>
          <w:szCs w:val="24"/>
        </w:rPr>
        <w:t>Wen</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X., Yu, P., </w:t>
      </w:r>
      <w:proofErr w:type="spellStart"/>
      <w:r>
        <w:rPr>
          <w:rFonts w:ascii="Arial" w:eastAsia="Arial" w:hAnsi="Arial" w:cs="Arial"/>
          <w:color w:val="000000"/>
          <w:sz w:val="24"/>
          <w:szCs w:val="24"/>
        </w:rPr>
        <w:t>Toh</w:t>
      </w:r>
      <w:proofErr w:type="spellEnd"/>
      <w:r>
        <w:rPr>
          <w:rFonts w:ascii="Arial" w:eastAsia="Arial" w:hAnsi="Arial" w:cs="Arial"/>
          <w:color w:val="000000"/>
          <w:sz w:val="24"/>
          <w:szCs w:val="24"/>
        </w:rPr>
        <w:t xml:space="preserve"> , Y.R., </w:t>
      </w:r>
      <w:proofErr w:type="spellStart"/>
      <w:r>
        <w:rPr>
          <w:rFonts w:ascii="Arial" w:eastAsia="Arial" w:hAnsi="Arial" w:cs="Arial"/>
          <w:color w:val="000000"/>
          <w:sz w:val="24"/>
          <w:szCs w:val="24"/>
        </w:rPr>
        <w:t>Hao</w:t>
      </w:r>
      <w:proofErr w:type="spellEnd"/>
      <w:r>
        <w:rPr>
          <w:rFonts w:ascii="Arial" w:eastAsia="Arial" w:hAnsi="Arial" w:cs="Arial"/>
          <w:color w:val="000000"/>
          <w:sz w:val="24"/>
          <w:szCs w:val="24"/>
        </w:rPr>
        <w:t xml:space="preserve"> , X., &amp; Tang, J. (2013). Intrinsic and Extrinsic Fluorescence in Carbon </w:t>
      </w:r>
      <w:proofErr w:type="spellStart"/>
      <w:proofErr w:type="gramStart"/>
      <w:r>
        <w:rPr>
          <w:rFonts w:ascii="Arial" w:eastAsia="Arial" w:hAnsi="Arial" w:cs="Arial"/>
          <w:color w:val="000000"/>
          <w:sz w:val="24"/>
          <w:szCs w:val="24"/>
        </w:rPr>
        <w:t>Nanodots</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Ultrafast Time-Resolved Fluor</w:t>
      </w:r>
      <w:r>
        <w:rPr>
          <w:rFonts w:ascii="Arial" w:eastAsia="Arial" w:hAnsi="Arial" w:cs="Arial"/>
          <w:color w:val="000000"/>
          <w:sz w:val="24"/>
          <w:szCs w:val="24"/>
        </w:rPr>
        <w:t xml:space="preserve">escence and Carrier Dynamics. Advanced Optical </w:t>
      </w:r>
      <w:proofErr w:type="gramStart"/>
      <w:r>
        <w:rPr>
          <w:rFonts w:ascii="Arial" w:eastAsia="Arial" w:hAnsi="Arial" w:cs="Arial"/>
          <w:color w:val="000000"/>
          <w:sz w:val="24"/>
          <w:szCs w:val="24"/>
        </w:rPr>
        <w:t>Materials ,</w:t>
      </w:r>
      <w:proofErr w:type="gramEnd"/>
      <w:r>
        <w:rPr>
          <w:rFonts w:ascii="Arial" w:eastAsia="Arial" w:hAnsi="Arial" w:cs="Arial"/>
          <w:color w:val="000000"/>
          <w:sz w:val="24"/>
          <w:szCs w:val="24"/>
        </w:rPr>
        <w:t xml:space="preserve"> 1(2), 173–178. </w:t>
      </w:r>
      <w:hyperlink r:id="rId17">
        <w:r>
          <w:rPr>
            <w:rFonts w:ascii="Arial" w:eastAsia="Arial" w:hAnsi="Arial" w:cs="Arial"/>
            <w:color w:val="000000"/>
          </w:rPr>
          <w:t>https://doi.org/10.1002/adom.201200046</w:t>
        </w:r>
      </w:hyperlink>
      <w:r>
        <w:rPr>
          <w:rFonts w:ascii="Arial" w:eastAsia="Arial" w:hAnsi="Arial" w:cs="Arial"/>
          <w:color w:val="000000"/>
          <w:sz w:val="24"/>
          <w:szCs w:val="24"/>
        </w:rPr>
        <w:t xml:space="preserve"> </w:t>
      </w:r>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Strauss, V., Wang, H., Delacroix, S., </w:t>
      </w:r>
      <w:proofErr w:type="spellStart"/>
      <w:proofErr w:type="gramStart"/>
      <w:r>
        <w:rPr>
          <w:rFonts w:ascii="Arial" w:eastAsia="Arial" w:hAnsi="Arial" w:cs="Arial"/>
          <w:color w:val="000000"/>
          <w:sz w:val="24"/>
          <w:szCs w:val="24"/>
        </w:rPr>
        <w:t>Ledendecker</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M., &amp; </w:t>
      </w:r>
      <w:proofErr w:type="spellStart"/>
      <w:r>
        <w:rPr>
          <w:rFonts w:ascii="Arial" w:eastAsia="Arial" w:hAnsi="Arial" w:cs="Arial"/>
          <w:color w:val="000000"/>
          <w:sz w:val="24"/>
          <w:szCs w:val="24"/>
        </w:rPr>
        <w:t>Wessig</w:t>
      </w:r>
      <w:proofErr w:type="spellEnd"/>
      <w:r>
        <w:rPr>
          <w:rFonts w:ascii="Arial" w:eastAsia="Arial" w:hAnsi="Arial" w:cs="Arial"/>
          <w:color w:val="000000"/>
          <w:sz w:val="24"/>
          <w:szCs w:val="24"/>
        </w:rPr>
        <w:t xml:space="preserve"> , P. (2020). Carbon </w:t>
      </w:r>
      <w:proofErr w:type="spellStart"/>
      <w:r>
        <w:rPr>
          <w:rFonts w:ascii="Arial" w:eastAsia="Arial" w:hAnsi="Arial" w:cs="Arial"/>
          <w:color w:val="000000"/>
          <w:sz w:val="24"/>
          <w:szCs w:val="24"/>
        </w:rPr>
        <w:t>n</w:t>
      </w:r>
      <w:r>
        <w:rPr>
          <w:rFonts w:ascii="Arial" w:eastAsia="Arial" w:hAnsi="Arial" w:cs="Arial"/>
          <w:color w:val="000000"/>
          <w:sz w:val="24"/>
          <w:szCs w:val="24"/>
        </w:rPr>
        <w:t>anodots</w:t>
      </w:r>
      <w:proofErr w:type="spellEnd"/>
      <w:r>
        <w:rPr>
          <w:rFonts w:ascii="Arial" w:eastAsia="Arial" w:hAnsi="Arial" w:cs="Arial"/>
          <w:color w:val="000000"/>
          <w:sz w:val="24"/>
          <w:szCs w:val="24"/>
        </w:rPr>
        <w:t xml:space="preserve"> revised: The thermal citric acid/urea reaction. Chemical Science, 11(31), 8256–8266. </w:t>
      </w:r>
      <w:hyperlink r:id="rId18">
        <w:r>
          <w:rPr>
            <w:rFonts w:ascii="Arial" w:eastAsia="Arial" w:hAnsi="Arial" w:cs="Arial"/>
            <w:color w:val="000000"/>
          </w:rPr>
          <w:t>https://doi.org/10.1039/d0sc01605e</w:t>
        </w:r>
      </w:hyperlink>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proofErr w:type="spellStart"/>
      <w:proofErr w:type="gramStart"/>
      <w:r w:rsidRPr="00FC2219">
        <w:rPr>
          <w:rFonts w:ascii="Arial" w:eastAsia="Arial" w:hAnsi="Arial" w:cs="Arial"/>
          <w:color w:val="000000"/>
          <w:sz w:val="24"/>
          <w:szCs w:val="24"/>
          <w:lang w:val="es-MX"/>
        </w:rPr>
        <w:t>Vorobyeva</w:t>
      </w:r>
      <w:proofErr w:type="spellEnd"/>
      <w:r w:rsidRPr="00FC2219">
        <w:rPr>
          <w:rFonts w:ascii="Arial" w:eastAsia="Arial" w:hAnsi="Arial" w:cs="Arial"/>
          <w:color w:val="000000"/>
          <w:sz w:val="24"/>
          <w:szCs w:val="24"/>
          <w:lang w:val="es-MX"/>
        </w:rPr>
        <w:t xml:space="preserve"> ,</w:t>
      </w:r>
      <w:proofErr w:type="gramEnd"/>
      <w:r w:rsidRPr="00FC2219">
        <w:rPr>
          <w:rFonts w:ascii="Arial" w:eastAsia="Arial" w:hAnsi="Arial" w:cs="Arial"/>
          <w:color w:val="000000"/>
          <w:sz w:val="24"/>
          <w:szCs w:val="24"/>
          <w:lang w:val="es-MX"/>
        </w:rPr>
        <w:t xml:space="preserve"> MY, </w:t>
      </w:r>
      <w:proofErr w:type="spellStart"/>
      <w:r w:rsidRPr="00FC2219">
        <w:rPr>
          <w:rFonts w:ascii="Arial" w:eastAsia="Arial" w:hAnsi="Arial" w:cs="Arial"/>
          <w:color w:val="000000"/>
          <w:sz w:val="24"/>
          <w:szCs w:val="24"/>
          <w:lang w:val="es-MX"/>
        </w:rPr>
        <w:t>Zuev</w:t>
      </w:r>
      <w:proofErr w:type="spellEnd"/>
      <w:r w:rsidRPr="00FC2219">
        <w:rPr>
          <w:rFonts w:ascii="Arial" w:eastAsia="Arial" w:hAnsi="Arial" w:cs="Arial"/>
          <w:color w:val="000000"/>
          <w:sz w:val="24"/>
          <w:szCs w:val="24"/>
          <w:lang w:val="es-MX"/>
        </w:rPr>
        <w:t xml:space="preserve"> , BK, </w:t>
      </w:r>
      <w:proofErr w:type="spellStart"/>
      <w:r w:rsidRPr="00FC2219">
        <w:rPr>
          <w:rFonts w:ascii="Arial" w:eastAsia="Arial" w:hAnsi="Arial" w:cs="Arial"/>
          <w:color w:val="000000"/>
          <w:sz w:val="24"/>
          <w:szCs w:val="24"/>
          <w:lang w:val="es-MX"/>
        </w:rPr>
        <w:t>Filonenko</w:t>
      </w:r>
      <w:proofErr w:type="spellEnd"/>
      <w:r w:rsidRPr="00FC2219">
        <w:rPr>
          <w:rFonts w:ascii="Arial" w:eastAsia="Arial" w:hAnsi="Arial" w:cs="Arial"/>
          <w:color w:val="000000"/>
          <w:sz w:val="24"/>
          <w:szCs w:val="24"/>
          <w:lang w:val="es-MX"/>
        </w:rPr>
        <w:t xml:space="preserve"> , VG, </w:t>
      </w:r>
      <w:proofErr w:type="spellStart"/>
      <w:r w:rsidRPr="00FC2219">
        <w:rPr>
          <w:rFonts w:ascii="Arial" w:eastAsia="Arial" w:hAnsi="Arial" w:cs="Arial"/>
          <w:color w:val="000000"/>
          <w:sz w:val="24"/>
          <w:szCs w:val="24"/>
          <w:lang w:val="es-MX"/>
        </w:rPr>
        <w:t>Rogovaya</w:t>
      </w:r>
      <w:proofErr w:type="spellEnd"/>
      <w:r w:rsidRPr="00FC2219">
        <w:rPr>
          <w:rFonts w:ascii="Arial" w:eastAsia="Arial" w:hAnsi="Arial" w:cs="Arial"/>
          <w:color w:val="000000"/>
          <w:sz w:val="24"/>
          <w:szCs w:val="24"/>
          <w:lang w:val="es-MX"/>
        </w:rPr>
        <w:t xml:space="preserve"> , I. v., &amp; </w:t>
      </w:r>
      <w:proofErr w:type="spellStart"/>
      <w:r w:rsidRPr="00FC2219">
        <w:rPr>
          <w:rFonts w:ascii="Arial" w:eastAsia="Arial" w:hAnsi="Arial" w:cs="Arial"/>
          <w:color w:val="000000"/>
          <w:sz w:val="24"/>
          <w:szCs w:val="24"/>
          <w:lang w:val="es-MX"/>
        </w:rPr>
        <w:t>Filosofov</w:t>
      </w:r>
      <w:proofErr w:type="spellEnd"/>
      <w:r w:rsidRPr="00FC2219">
        <w:rPr>
          <w:rFonts w:ascii="Arial" w:eastAsia="Arial" w:hAnsi="Arial" w:cs="Arial"/>
          <w:color w:val="000000"/>
          <w:sz w:val="24"/>
          <w:szCs w:val="24"/>
          <w:lang w:val="es-MX"/>
        </w:rPr>
        <w:t xml:space="preserve"> , D</w:t>
      </w:r>
      <w:r w:rsidRPr="00FC2219">
        <w:rPr>
          <w:rFonts w:ascii="Arial" w:eastAsia="Arial" w:hAnsi="Arial" w:cs="Arial"/>
          <w:color w:val="000000"/>
          <w:sz w:val="24"/>
          <w:szCs w:val="24"/>
          <w:lang w:val="es-MX"/>
        </w:rPr>
        <w:t xml:space="preserve">. v. (2025). </w:t>
      </w:r>
      <w:proofErr w:type="spellStart"/>
      <w:r>
        <w:rPr>
          <w:rFonts w:ascii="Arial" w:eastAsia="Arial" w:hAnsi="Arial" w:cs="Arial"/>
          <w:color w:val="000000"/>
          <w:sz w:val="24"/>
          <w:szCs w:val="24"/>
        </w:rPr>
        <w:t>Oxythermography</w:t>
      </w:r>
      <w:proofErr w:type="spellEnd"/>
      <w:r>
        <w:rPr>
          <w:rFonts w:ascii="Arial" w:eastAsia="Arial" w:hAnsi="Arial" w:cs="Arial"/>
          <w:color w:val="000000"/>
          <w:sz w:val="24"/>
          <w:szCs w:val="24"/>
        </w:rPr>
        <w:t xml:space="preserve"> Method for Assessing Passive Adsorption of Organic Compounds on Surfaces of Solid Materials to Evaluate the 14C Contribution to the Background. Journal of Analytical </w:t>
      </w:r>
      <w:proofErr w:type="gramStart"/>
      <w:r>
        <w:rPr>
          <w:rFonts w:ascii="Arial" w:eastAsia="Arial" w:hAnsi="Arial" w:cs="Arial"/>
          <w:color w:val="000000"/>
          <w:sz w:val="24"/>
          <w:szCs w:val="24"/>
        </w:rPr>
        <w:t>Chemistry ,</w:t>
      </w:r>
      <w:proofErr w:type="gramEnd"/>
      <w:r>
        <w:rPr>
          <w:rFonts w:ascii="Arial" w:eastAsia="Arial" w:hAnsi="Arial" w:cs="Arial"/>
          <w:color w:val="000000"/>
          <w:sz w:val="24"/>
          <w:szCs w:val="24"/>
        </w:rPr>
        <w:t xml:space="preserve"> 80(4), 731–737. </w:t>
      </w:r>
      <w:hyperlink r:id="rId19">
        <w:r>
          <w:rPr>
            <w:rFonts w:ascii="Arial" w:eastAsia="Arial" w:hAnsi="Arial" w:cs="Arial"/>
            <w:color w:val="000000"/>
            <w:sz w:val="24"/>
            <w:szCs w:val="24"/>
            <w:u w:val="single"/>
          </w:rPr>
          <w:t>https://doi.org/10.1134/S1061934825700157</w:t>
        </w:r>
      </w:hyperlink>
      <w:r>
        <w:rPr>
          <w:rFonts w:ascii="Arial" w:eastAsia="Arial" w:hAnsi="Arial" w:cs="Arial"/>
          <w:color w:val="000000"/>
          <w:sz w:val="24"/>
          <w:szCs w:val="24"/>
        </w:rPr>
        <w:t xml:space="preserve"> </w:t>
      </w:r>
    </w:p>
    <w:p w:rsidR="0046779C" w:rsidRDefault="00FC2219">
      <w:pPr>
        <w:pStyle w:val="normal0"/>
        <w:numPr>
          <w:ilvl w:val="0"/>
          <w:numId w:val="2"/>
        </w:numPr>
        <w:pBdr>
          <w:top w:val="nil"/>
          <w:left w:val="nil"/>
          <w:bottom w:val="nil"/>
          <w:right w:val="nil"/>
          <w:between w:val="nil"/>
        </w:pBdr>
        <w:spacing w:after="0"/>
        <w:jc w:val="both"/>
        <w:rPr>
          <w:rFonts w:ascii="Arial" w:eastAsia="Arial" w:hAnsi="Arial" w:cs="Arial"/>
          <w:color w:val="000000"/>
          <w:sz w:val="24"/>
          <w:szCs w:val="24"/>
        </w:rPr>
      </w:pPr>
      <w:proofErr w:type="spellStart"/>
      <w:proofErr w:type="gramStart"/>
      <w:r>
        <w:rPr>
          <w:rFonts w:ascii="Arial" w:eastAsia="Arial" w:hAnsi="Arial" w:cs="Arial"/>
          <w:color w:val="000000"/>
          <w:sz w:val="24"/>
          <w:szCs w:val="24"/>
        </w:rPr>
        <w:t>Zuev</w:t>
      </w:r>
      <w:proofErr w:type="spellEnd"/>
      <w:r>
        <w:rPr>
          <w:rFonts w:ascii="Arial" w:eastAsia="Arial" w:hAnsi="Arial" w:cs="Arial"/>
          <w:color w:val="000000"/>
          <w:sz w:val="24"/>
          <w:szCs w:val="24"/>
        </w:rPr>
        <w:t xml:space="preserve"> ,</w:t>
      </w:r>
      <w:proofErr w:type="gramEnd"/>
      <w:r>
        <w:rPr>
          <w:rFonts w:ascii="Arial" w:eastAsia="Arial" w:hAnsi="Arial" w:cs="Arial"/>
          <w:color w:val="000000"/>
          <w:sz w:val="24"/>
          <w:szCs w:val="24"/>
        </w:rPr>
        <w:t xml:space="preserve"> BK, </w:t>
      </w:r>
      <w:proofErr w:type="spellStart"/>
      <w:r>
        <w:rPr>
          <w:rFonts w:ascii="Arial" w:eastAsia="Arial" w:hAnsi="Arial" w:cs="Arial"/>
          <w:color w:val="000000"/>
          <w:sz w:val="24"/>
          <w:szCs w:val="24"/>
        </w:rPr>
        <w:t>Zaitseva</w:t>
      </w:r>
      <w:proofErr w:type="spellEnd"/>
      <w:r>
        <w:rPr>
          <w:rFonts w:ascii="Arial" w:eastAsia="Arial" w:hAnsi="Arial" w:cs="Arial"/>
          <w:color w:val="000000"/>
          <w:sz w:val="24"/>
          <w:szCs w:val="24"/>
        </w:rPr>
        <w:t xml:space="preserve"> , AE, </w:t>
      </w:r>
      <w:proofErr w:type="spellStart"/>
      <w:r>
        <w:rPr>
          <w:rFonts w:ascii="Arial" w:eastAsia="Arial" w:hAnsi="Arial" w:cs="Arial"/>
          <w:color w:val="000000"/>
          <w:sz w:val="24"/>
          <w:szCs w:val="24"/>
        </w:rPr>
        <w:t>Korotkov</w:t>
      </w:r>
      <w:proofErr w:type="spellEnd"/>
      <w:r>
        <w:rPr>
          <w:rFonts w:ascii="Arial" w:eastAsia="Arial" w:hAnsi="Arial" w:cs="Arial"/>
          <w:color w:val="000000"/>
          <w:sz w:val="24"/>
          <w:szCs w:val="24"/>
        </w:rPr>
        <w:t xml:space="preserve"> , AS, </w:t>
      </w:r>
      <w:proofErr w:type="spellStart"/>
      <w:r>
        <w:rPr>
          <w:rFonts w:ascii="Arial" w:eastAsia="Arial" w:hAnsi="Arial" w:cs="Arial"/>
          <w:color w:val="000000"/>
          <w:sz w:val="24"/>
          <w:szCs w:val="24"/>
        </w:rPr>
        <w:t>Filonenko</w:t>
      </w:r>
      <w:proofErr w:type="spellEnd"/>
      <w:r>
        <w:rPr>
          <w:rFonts w:ascii="Arial" w:eastAsia="Arial" w:hAnsi="Arial" w:cs="Arial"/>
          <w:color w:val="000000"/>
          <w:sz w:val="24"/>
          <w:szCs w:val="24"/>
        </w:rPr>
        <w:t xml:space="preserve"> , VG, &amp; </w:t>
      </w:r>
      <w:proofErr w:type="spellStart"/>
      <w:r>
        <w:rPr>
          <w:rFonts w:ascii="Arial" w:eastAsia="Arial" w:hAnsi="Arial" w:cs="Arial"/>
          <w:color w:val="000000"/>
          <w:sz w:val="24"/>
          <w:szCs w:val="24"/>
        </w:rPr>
        <w:t>Rogovaya</w:t>
      </w:r>
      <w:proofErr w:type="spellEnd"/>
      <w:r>
        <w:rPr>
          <w:rFonts w:ascii="Arial" w:eastAsia="Arial" w:hAnsi="Arial" w:cs="Arial"/>
          <w:color w:val="000000"/>
          <w:sz w:val="24"/>
          <w:szCs w:val="24"/>
        </w:rPr>
        <w:t xml:space="preserve"> , IV (2024). </w:t>
      </w:r>
      <w:proofErr w:type="spellStart"/>
      <w:r>
        <w:rPr>
          <w:rFonts w:ascii="Arial" w:eastAsia="Arial" w:hAnsi="Arial" w:cs="Arial"/>
          <w:color w:val="000000"/>
          <w:sz w:val="24"/>
          <w:szCs w:val="24"/>
        </w:rPr>
        <w:t>Oxythermography</w:t>
      </w:r>
      <w:proofErr w:type="spellEnd"/>
      <w:r>
        <w:rPr>
          <w:rFonts w:ascii="Arial" w:eastAsia="Arial" w:hAnsi="Arial" w:cs="Arial"/>
          <w:color w:val="000000"/>
          <w:sz w:val="24"/>
          <w:szCs w:val="24"/>
        </w:rPr>
        <w:t xml:space="preserve"> for exploring the thermal stability of polymer materials: a novel analytical approach. Jou</w:t>
      </w:r>
      <w:r>
        <w:rPr>
          <w:rFonts w:ascii="Arial" w:eastAsia="Arial" w:hAnsi="Arial" w:cs="Arial"/>
          <w:color w:val="000000"/>
          <w:sz w:val="24"/>
          <w:szCs w:val="24"/>
        </w:rPr>
        <w:t xml:space="preserve">rnal of Analytical </w:t>
      </w:r>
      <w:proofErr w:type="gramStart"/>
      <w:r>
        <w:rPr>
          <w:rFonts w:ascii="Arial" w:eastAsia="Arial" w:hAnsi="Arial" w:cs="Arial"/>
          <w:color w:val="000000"/>
          <w:sz w:val="24"/>
          <w:szCs w:val="24"/>
        </w:rPr>
        <w:t>Chemistry ,</w:t>
      </w:r>
      <w:proofErr w:type="gramEnd"/>
      <w:r>
        <w:rPr>
          <w:rFonts w:ascii="Arial" w:eastAsia="Arial" w:hAnsi="Arial" w:cs="Arial"/>
          <w:color w:val="000000"/>
          <w:sz w:val="24"/>
          <w:szCs w:val="24"/>
        </w:rPr>
        <w:t xml:space="preserve"> 79(7). </w:t>
      </w:r>
      <w:hyperlink r:id="rId20">
        <w:r>
          <w:rPr>
            <w:rFonts w:ascii="Arial" w:eastAsia="Arial" w:hAnsi="Arial" w:cs="Arial"/>
            <w:color w:val="000000"/>
            <w:sz w:val="24"/>
            <w:szCs w:val="24"/>
            <w:u w:val="single"/>
          </w:rPr>
          <w:t>https://doi.org/10.1134/S106193482470031X</w:t>
        </w:r>
      </w:hyperlink>
      <w:r>
        <w:rPr>
          <w:rFonts w:ascii="Arial" w:eastAsia="Arial" w:hAnsi="Arial" w:cs="Arial"/>
          <w:color w:val="000000"/>
          <w:sz w:val="24"/>
          <w:szCs w:val="24"/>
          <w:highlight w:val="white"/>
        </w:rPr>
        <w:t xml:space="preserve"> </w:t>
      </w:r>
    </w:p>
    <w:p w:rsidR="0046779C" w:rsidRDefault="00FC2219">
      <w:pPr>
        <w:pStyle w:val="normal0"/>
        <w:numPr>
          <w:ilvl w:val="0"/>
          <w:numId w:val="2"/>
        </w:numPr>
        <w:pBdr>
          <w:top w:val="nil"/>
          <w:left w:val="nil"/>
          <w:bottom w:val="nil"/>
          <w:right w:val="nil"/>
          <w:between w:val="nil"/>
        </w:pBdr>
        <w:jc w:val="both"/>
        <w:rPr>
          <w:rFonts w:ascii="Arial" w:eastAsia="Arial" w:hAnsi="Arial" w:cs="Arial"/>
          <w:color w:val="000000"/>
          <w:sz w:val="24"/>
          <w:szCs w:val="24"/>
        </w:rPr>
      </w:pPr>
      <w:r w:rsidRPr="00FC2219">
        <w:rPr>
          <w:rFonts w:ascii="Arial" w:eastAsia="Arial" w:hAnsi="Arial" w:cs="Arial"/>
          <w:color w:val="000000"/>
          <w:sz w:val="24"/>
          <w:szCs w:val="24"/>
          <w:lang w:val="es-MX"/>
        </w:rPr>
        <w:t xml:space="preserve">Orlando, A., </w:t>
      </w:r>
      <w:proofErr w:type="spellStart"/>
      <w:proofErr w:type="gramStart"/>
      <w:r w:rsidRPr="00FC2219">
        <w:rPr>
          <w:rFonts w:ascii="Arial" w:eastAsia="Arial" w:hAnsi="Arial" w:cs="Arial"/>
          <w:color w:val="000000"/>
          <w:sz w:val="24"/>
          <w:szCs w:val="24"/>
          <w:lang w:val="es-MX"/>
        </w:rPr>
        <w:t>Franceschini</w:t>
      </w:r>
      <w:proofErr w:type="spellEnd"/>
      <w:r w:rsidRPr="00FC2219">
        <w:rPr>
          <w:rFonts w:ascii="Arial" w:eastAsia="Arial" w:hAnsi="Arial" w:cs="Arial"/>
          <w:color w:val="000000"/>
          <w:sz w:val="24"/>
          <w:szCs w:val="24"/>
          <w:lang w:val="es-MX"/>
        </w:rPr>
        <w:t xml:space="preserve"> ,</w:t>
      </w:r>
      <w:proofErr w:type="gramEnd"/>
      <w:r w:rsidRPr="00FC2219">
        <w:rPr>
          <w:rFonts w:ascii="Arial" w:eastAsia="Arial" w:hAnsi="Arial" w:cs="Arial"/>
          <w:color w:val="000000"/>
          <w:sz w:val="24"/>
          <w:szCs w:val="24"/>
          <w:lang w:val="es-MX"/>
        </w:rPr>
        <w:t xml:space="preserve"> F., Muscas, C., </w:t>
      </w:r>
      <w:proofErr w:type="spellStart"/>
      <w:r w:rsidRPr="00FC2219">
        <w:rPr>
          <w:rFonts w:ascii="Arial" w:eastAsia="Arial" w:hAnsi="Arial" w:cs="Arial"/>
          <w:color w:val="000000"/>
          <w:sz w:val="24"/>
          <w:szCs w:val="24"/>
          <w:lang w:val="es-MX"/>
        </w:rPr>
        <w:t>Pidkova</w:t>
      </w:r>
      <w:proofErr w:type="spellEnd"/>
      <w:r w:rsidRPr="00FC2219">
        <w:rPr>
          <w:rFonts w:ascii="Arial" w:eastAsia="Arial" w:hAnsi="Arial" w:cs="Arial"/>
          <w:color w:val="000000"/>
          <w:sz w:val="24"/>
          <w:szCs w:val="24"/>
          <w:lang w:val="es-MX"/>
        </w:rPr>
        <w:t xml:space="preserve"> , S., </w:t>
      </w:r>
      <w:proofErr w:type="spellStart"/>
      <w:r w:rsidRPr="00FC2219">
        <w:rPr>
          <w:rFonts w:ascii="Arial" w:eastAsia="Arial" w:hAnsi="Arial" w:cs="Arial"/>
          <w:color w:val="000000"/>
          <w:sz w:val="24"/>
          <w:szCs w:val="24"/>
          <w:lang w:val="es-MX"/>
        </w:rPr>
        <w:t>Bartoli</w:t>
      </w:r>
      <w:proofErr w:type="spellEnd"/>
      <w:r w:rsidRPr="00FC2219">
        <w:rPr>
          <w:rFonts w:ascii="Arial" w:eastAsia="Arial" w:hAnsi="Arial" w:cs="Arial"/>
          <w:color w:val="000000"/>
          <w:sz w:val="24"/>
          <w:szCs w:val="24"/>
          <w:lang w:val="es-MX"/>
        </w:rPr>
        <w:t xml:space="preserve"> , M., </w:t>
      </w:r>
      <w:proofErr w:type="spellStart"/>
      <w:r w:rsidRPr="00FC2219">
        <w:rPr>
          <w:rFonts w:ascii="Arial" w:eastAsia="Arial" w:hAnsi="Arial" w:cs="Arial"/>
          <w:color w:val="000000"/>
          <w:sz w:val="24"/>
          <w:szCs w:val="24"/>
          <w:lang w:val="es-MX"/>
        </w:rPr>
        <w:t>Rovere</w:t>
      </w:r>
      <w:proofErr w:type="spellEnd"/>
      <w:r w:rsidRPr="00FC2219">
        <w:rPr>
          <w:rFonts w:ascii="Arial" w:eastAsia="Arial" w:hAnsi="Arial" w:cs="Arial"/>
          <w:color w:val="000000"/>
          <w:sz w:val="24"/>
          <w:szCs w:val="24"/>
          <w:lang w:val="es-MX"/>
        </w:rPr>
        <w:t xml:space="preserve"> , M., &amp;</w:t>
      </w:r>
      <w:r w:rsidRPr="00FC2219">
        <w:rPr>
          <w:rFonts w:ascii="Arial" w:eastAsia="Arial" w:hAnsi="Arial" w:cs="Arial"/>
          <w:color w:val="000000"/>
          <w:sz w:val="24"/>
          <w:szCs w:val="24"/>
          <w:lang w:val="es-MX"/>
        </w:rPr>
        <w:t xml:space="preserve"> </w:t>
      </w:r>
      <w:proofErr w:type="spellStart"/>
      <w:r w:rsidRPr="00FC2219">
        <w:rPr>
          <w:rFonts w:ascii="Arial" w:eastAsia="Arial" w:hAnsi="Arial" w:cs="Arial"/>
          <w:color w:val="000000"/>
          <w:sz w:val="24"/>
          <w:szCs w:val="24"/>
          <w:lang w:val="es-MX"/>
        </w:rPr>
        <w:t>Tagliaferro</w:t>
      </w:r>
      <w:proofErr w:type="spellEnd"/>
      <w:r w:rsidRPr="00FC2219">
        <w:rPr>
          <w:rFonts w:ascii="Arial" w:eastAsia="Arial" w:hAnsi="Arial" w:cs="Arial"/>
          <w:color w:val="000000"/>
          <w:sz w:val="24"/>
          <w:szCs w:val="24"/>
          <w:lang w:val="es-MX"/>
        </w:rPr>
        <w:t xml:space="preserve"> , A. (2021). </w:t>
      </w:r>
      <w:r>
        <w:rPr>
          <w:rFonts w:ascii="Arial" w:eastAsia="Arial" w:hAnsi="Arial" w:cs="Arial"/>
          <w:color w:val="000000"/>
          <w:sz w:val="24"/>
          <w:szCs w:val="24"/>
        </w:rPr>
        <w:t xml:space="preserve">A comprehensive review on Raman spectroscopy applications. In </w:t>
      </w:r>
      <w:proofErr w:type="spellStart"/>
      <w:r>
        <w:rPr>
          <w:rFonts w:ascii="Arial" w:eastAsia="Arial" w:hAnsi="Arial" w:cs="Arial"/>
          <w:color w:val="000000"/>
          <w:sz w:val="24"/>
          <w:szCs w:val="24"/>
        </w:rPr>
        <w:t>Chemosensors</w:t>
      </w:r>
      <w:proofErr w:type="spellEnd"/>
      <w:r>
        <w:rPr>
          <w:rFonts w:ascii="Arial" w:eastAsia="Arial" w:hAnsi="Arial" w:cs="Arial"/>
          <w:color w:val="000000"/>
          <w:sz w:val="24"/>
          <w:szCs w:val="24"/>
        </w:rPr>
        <w:t xml:space="preserve"> (Vol. 9, Issue 9). Multidisciplinary Digital Publishing Institute (MDPI). </w:t>
      </w:r>
      <w:hyperlink r:id="rId21">
        <w:r>
          <w:rPr>
            <w:rFonts w:ascii="Arial" w:eastAsia="Arial" w:hAnsi="Arial" w:cs="Arial"/>
            <w:color w:val="000000"/>
            <w:sz w:val="24"/>
            <w:szCs w:val="24"/>
            <w:u w:val="single"/>
          </w:rPr>
          <w:t>https://doi.org/10.3</w:t>
        </w:r>
        <w:r>
          <w:rPr>
            <w:rFonts w:ascii="Arial" w:eastAsia="Arial" w:hAnsi="Arial" w:cs="Arial"/>
            <w:color w:val="000000"/>
            <w:sz w:val="24"/>
            <w:szCs w:val="24"/>
            <w:u w:val="single"/>
          </w:rPr>
          <w:t>390/chemosensors9090262</w:t>
        </w:r>
      </w:hyperlink>
      <w:r>
        <w:rPr>
          <w:rFonts w:ascii="Arial" w:eastAsia="Arial" w:hAnsi="Arial" w:cs="Arial"/>
          <w:color w:val="000000"/>
          <w:sz w:val="24"/>
          <w:szCs w:val="24"/>
        </w:rPr>
        <w:t xml:space="preserve"> </w:t>
      </w:r>
    </w:p>
    <w:p w:rsidR="0046779C" w:rsidRDefault="00FC2219">
      <w:pPr>
        <w:pStyle w:val="normal0"/>
        <w:rPr>
          <w:rFonts w:ascii="Arial" w:eastAsia="Arial" w:hAnsi="Arial" w:cs="Arial"/>
          <w:sz w:val="24"/>
          <w:szCs w:val="24"/>
        </w:rPr>
      </w:pPr>
      <w:r>
        <w:br w:type="page"/>
      </w:r>
    </w:p>
    <w:p w:rsidR="0046779C" w:rsidRDefault="00FC2219">
      <w:pPr>
        <w:pStyle w:val="normal0"/>
        <w:rPr>
          <w:rFonts w:ascii="Arial" w:eastAsia="Arial" w:hAnsi="Arial" w:cs="Arial"/>
          <w:b/>
          <w:color w:val="222222"/>
          <w:sz w:val="24"/>
          <w:szCs w:val="24"/>
          <w:highlight w:val="white"/>
        </w:rPr>
      </w:pPr>
      <w:r>
        <w:rPr>
          <w:rFonts w:ascii="Arial" w:eastAsia="Arial" w:hAnsi="Arial" w:cs="Arial"/>
          <w:b/>
          <w:color w:val="222222"/>
          <w:sz w:val="24"/>
          <w:szCs w:val="24"/>
          <w:highlight w:val="white"/>
        </w:rPr>
        <w:lastRenderedPageBreak/>
        <w:t>ACKNOWLEDGEMENTS</w:t>
      </w:r>
    </w:p>
    <w:p w:rsidR="0046779C" w:rsidRDefault="00FC2219">
      <w:pPr>
        <w:pStyle w:val="normal0"/>
        <w:jc w:val="both"/>
        <w:rPr>
          <w:rFonts w:ascii="Arial" w:eastAsia="Arial" w:hAnsi="Arial" w:cs="Arial"/>
          <w:sz w:val="24"/>
          <w:szCs w:val="24"/>
        </w:rPr>
      </w:pPr>
      <w:r>
        <w:rPr>
          <w:rFonts w:ascii="Arial" w:eastAsia="Arial" w:hAnsi="Arial" w:cs="Arial"/>
          <w:sz w:val="24"/>
          <w:szCs w:val="24"/>
        </w:rPr>
        <w:t xml:space="preserve">I would like extend a sincere thank you to employees from Radiochemistry Sector of </w:t>
      </w:r>
      <w:proofErr w:type="spellStart"/>
      <w:r>
        <w:rPr>
          <w:rFonts w:ascii="Arial" w:eastAsia="Arial" w:hAnsi="Arial" w:cs="Arial"/>
          <w:sz w:val="24"/>
          <w:szCs w:val="24"/>
        </w:rPr>
        <w:t>Dzhelepov</w:t>
      </w:r>
      <w:proofErr w:type="spellEnd"/>
      <w:r>
        <w:rPr>
          <w:rFonts w:ascii="Arial" w:eastAsia="Arial" w:hAnsi="Arial" w:cs="Arial"/>
          <w:sz w:val="24"/>
          <w:szCs w:val="24"/>
        </w:rPr>
        <w:t xml:space="preserve"> Laboratory of Nuclear Problems, especially to my supervisor </w:t>
      </w:r>
      <w:proofErr w:type="spellStart"/>
      <w:r>
        <w:rPr>
          <w:rFonts w:ascii="Arial" w:eastAsia="Arial" w:hAnsi="Arial" w:cs="Arial"/>
          <w:sz w:val="24"/>
          <w:szCs w:val="24"/>
        </w:rPr>
        <w:t>Ayagoz</w:t>
      </w:r>
      <w:proofErr w:type="spellEnd"/>
      <w:r>
        <w:rPr>
          <w:rFonts w:ascii="Arial" w:eastAsia="Arial" w:hAnsi="Arial" w:cs="Arial"/>
          <w:sz w:val="24"/>
          <w:szCs w:val="24"/>
        </w:rPr>
        <w:t xml:space="preserve"> </w:t>
      </w:r>
      <w:proofErr w:type="spellStart"/>
      <w:r>
        <w:rPr>
          <w:rFonts w:ascii="Arial" w:eastAsia="Arial" w:hAnsi="Arial" w:cs="Arial"/>
          <w:sz w:val="24"/>
          <w:szCs w:val="24"/>
        </w:rPr>
        <w:t>Baimukhanova</w:t>
      </w:r>
      <w:proofErr w:type="spellEnd"/>
      <w:r>
        <w:rPr>
          <w:rFonts w:ascii="Arial" w:eastAsia="Arial" w:hAnsi="Arial" w:cs="Arial"/>
          <w:sz w:val="24"/>
          <w:szCs w:val="24"/>
        </w:rPr>
        <w:t xml:space="preserve"> and the researchers </w:t>
      </w:r>
      <w:proofErr w:type="spellStart"/>
      <w:r>
        <w:rPr>
          <w:rFonts w:ascii="Arial" w:eastAsia="Arial" w:hAnsi="Arial" w:cs="Arial"/>
          <w:sz w:val="24"/>
          <w:szCs w:val="24"/>
        </w:rPr>
        <w:t>Mariya</w:t>
      </w:r>
      <w:proofErr w:type="spellEnd"/>
      <w:r>
        <w:rPr>
          <w:rFonts w:ascii="Arial" w:eastAsia="Arial" w:hAnsi="Arial" w:cs="Arial"/>
          <w:sz w:val="24"/>
          <w:szCs w:val="24"/>
        </w:rPr>
        <w:t xml:space="preserve"> </w:t>
      </w:r>
      <w:proofErr w:type="spellStart"/>
      <w:r>
        <w:rPr>
          <w:rFonts w:ascii="Arial" w:eastAsia="Arial" w:hAnsi="Arial" w:cs="Arial"/>
          <w:sz w:val="24"/>
          <w:szCs w:val="24"/>
        </w:rPr>
        <w:t>Vorobyeva</w:t>
      </w:r>
      <w:proofErr w:type="spellEnd"/>
      <w:r>
        <w:rPr>
          <w:rFonts w:ascii="Arial" w:eastAsia="Arial" w:hAnsi="Arial" w:cs="Arial"/>
          <w:sz w:val="24"/>
          <w:szCs w:val="24"/>
        </w:rPr>
        <w:t xml:space="preserve">, </w:t>
      </w:r>
      <w:proofErr w:type="spellStart"/>
      <w:r>
        <w:rPr>
          <w:rFonts w:ascii="Arial" w:eastAsia="Arial" w:hAnsi="Arial" w:cs="Arial"/>
          <w:sz w:val="24"/>
          <w:szCs w:val="24"/>
        </w:rPr>
        <w:t>N</w:t>
      </w:r>
      <w:r>
        <w:rPr>
          <w:rFonts w:ascii="Arial" w:eastAsia="Arial" w:hAnsi="Arial" w:cs="Arial"/>
          <w:sz w:val="24"/>
          <w:szCs w:val="24"/>
        </w:rPr>
        <w:t>ijat</w:t>
      </w:r>
      <w:proofErr w:type="spellEnd"/>
      <w:r>
        <w:rPr>
          <w:rFonts w:ascii="Arial" w:eastAsia="Arial" w:hAnsi="Arial" w:cs="Arial"/>
          <w:sz w:val="24"/>
          <w:szCs w:val="24"/>
        </w:rPr>
        <w:t xml:space="preserve"> </w:t>
      </w:r>
      <w:proofErr w:type="spellStart"/>
      <w:r>
        <w:rPr>
          <w:rFonts w:ascii="Arial" w:eastAsia="Arial" w:hAnsi="Arial" w:cs="Arial"/>
          <w:sz w:val="24"/>
          <w:szCs w:val="24"/>
        </w:rPr>
        <w:t>Mirzayev</w:t>
      </w:r>
      <w:proofErr w:type="spellEnd"/>
      <w:r>
        <w:rPr>
          <w:rFonts w:ascii="Arial" w:eastAsia="Arial" w:hAnsi="Arial" w:cs="Arial"/>
          <w:sz w:val="24"/>
          <w:szCs w:val="24"/>
        </w:rPr>
        <w:t xml:space="preserve">, Elena </w:t>
      </w:r>
      <w:proofErr w:type="spellStart"/>
      <w:r>
        <w:rPr>
          <w:rFonts w:ascii="Arial" w:eastAsia="Arial" w:hAnsi="Arial" w:cs="Arial"/>
          <w:sz w:val="24"/>
          <w:szCs w:val="24"/>
        </w:rPr>
        <w:t>Kurakina</w:t>
      </w:r>
      <w:proofErr w:type="spellEnd"/>
      <w:r>
        <w:rPr>
          <w:rFonts w:ascii="Arial" w:eastAsia="Arial" w:hAnsi="Arial" w:cs="Arial"/>
          <w:sz w:val="24"/>
          <w:szCs w:val="24"/>
        </w:rPr>
        <w:t xml:space="preserve">, Naomi </w:t>
      </w:r>
      <w:proofErr w:type="spellStart"/>
      <w:r>
        <w:rPr>
          <w:rFonts w:ascii="Arial" w:eastAsia="Arial" w:hAnsi="Arial" w:cs="Arial"/>
          <w:sz w:val="24"/>
          <w:szCs w:val="24"/>
        </w:rPr>
        <w:t>Mokhine</w:t>
      </w:r>
      <w:proofErr w:type="spellEnd"/>
      <w:r>
        <w:rPr>
          <w:rFonts w:ascii="Arial" w:eastAsia="Arial" w:hAnsi="Arial" w:cs="Arial"/>
          <w:sz w:val="24"/>
          <w:szCs w:val="24"/>
        </w:rPr>
        <w:t xml:space="preserve">, </w:t>
      </w:r>
      <w:proofErr w:type="spellStart"/>
      <w:r>
        <w:rPr>
          <w:rFonts w:ascii="Arial" w:eastAsia="Arial" w:hAnsi="Arial" w:cs="Arial"/>
          <w:sz w:val="24"/>
          <w:szCs w:val="24"/>
        </w:rPr>
        <w:t>Atanas</w:t>
      </w:r>
      <w:proofErr w:type="spellEnd"/>
      <w:r>
        <w:rPr>
          <w:rFonts w:ascii="Arial" w:eastAsia="Arial" w:hAnsi="Arial" w:cs="Arial"/>
          <w:sz w:val="24"/>
          <w:szCs w:val="24"/>
        </w:rPr>
        <w:t xml:space="preserve"> </w:t>
      </w:r>
      <w:proofErr w:type="spellStart"/>
      <w:r>
        <w:rPr>
          <w:rFonts w:ascii="Arial" w:eastAsia="Arial" w:hAnsi="Arial" w:cs="Arial"/>
          <w:sz w:val="24"/>
          <w:szCs w:val="24"/>
        </w:rPr>
        <w:t>Velichkov</w:t>
      </w:r>
      <w:proofErr w:type="spellEnd"/>
      <w:r>
        <w:rPr>
          <w:rFonts w:ascii="Arial" w:eastAsia="Arial" w:hAnsi="Arial" w:cs="Arial"/>
          <w:sz w:val="24"/>
          <w:szCs w:val="24"/>
        </w:rPr>
        <w:t xml:space="preserve">, </w:t>
      </w:r>
      <w:proofErr w:type="spellStart"/>
      <w:r>
        <w:rPr>
          <w:rFonts w:ascii="Arial" w:eastAsia="Arial" w:hAnsi="Arial" w:cs="Arial"/>
          <w:sz w:val="24"/>
          <w:szCs w:val="24"/>
        </w:rPr>
        <w:t>Gazimmagomed</w:t>
      </w:r>
      <w:proofErr w:type="spellEnd"/>
      <w:r>
        <w:rPr>
          <w:rFonts w:ascii="Arial" w:eastAsia="Arial" w:hAnsi="Arial" w:cs="Arial"/>
          <w:sz w:val="24"/>
          <w:szCs w:val="24"/>
        </w:rPr>
        <w:t xml:space="preserve"> </w:t>
      </w:r>
      <w:proofErr w:type="spellStart"/>
      <w:r>
        <w:rPr>
          <w:rFonts w:ascii="Arial" w:eastAsia="Arial" w:hAnsi="Arial" w:cs="Arial"/>
          <w:sz w:val="24"/>
          <w:szCs w:val="24"/>
        </w:rPr>
        <w:t>Magomedbekov</w:t>
      </w:r>
      <w:proofErr w:type="spellEnd"/>
      <w:r>
        <w:rPr>
          <w:rFonts w:ascii="Arial" w:eastAsia="Arial" w:hAnsi="Arial" w:cs="Arial"/>
          <w:sz w:val="24"/>
          <w:szCs w:val="24"/>
        </w:rPr>
        <w:t xml:space="preserve"> and Dmitry </w:t>
      </w:r>
      <w:proofErr w:type="spellStart"/>
      <w:r>
        <w:rPr>
          <w:rFonts w:ascii="Arial" w:eastAsia="Arial" w:hAnsi="Arial" w:cs="Arial"/>
          <w:sz w:val="24"/>
          <w:szCs w:val="24"/>
        </w:rPr>
        <w:t>Filosofov</w:t>
      </w:r>
      <w:proofErr w:type="spellEnd"/>
      <w:r>
        <w:rPr>
          <w:rFonts w:ascii="Arial" w:eastAsia="Arial" w:hAnsi="Arial" w:cs="Arial"/>
          <w:sz w:val="24"/>
          <w:szCs w:val="24"/>
        </w:rPr>
        <w:t xml:space="preserve">. With them, my colleague </w:t>
      </w:r>
      <w:proofErr w:type="spellStart"/>
      <w:r>
        <w:rPr>
          <w:rFonts w:ascii="Arial" w:eastAsia="Arial" w:hAnsi="Arial" w:cs="Arial"/>
          <w:sz w:val="24"/>
          <w:szCs w:val="24"/>
        </w:rPr>
        <w:t>Minyar</w:t>
      </w:r>
      <w:proofErr w:type="spellEnd"/>
      <w:r>
        <w:rPr>
          <w:rFonts w:ascii="Arial" w:eastAsia="Arial" w:hAnsi="Arial" w:cs="Arial"/>
          <w:sz w:val="24"/>
          <w:szCs w:val="24"/>
        </w:rPr>
        <w:t xml:space="preserve"> and </w:t>
      </w:r>
      <w:proofErr w:type="gramStart"/>
      <w:r>
        <w:rPr>
          <w:rFonts w:ascii="Arial" w:eastAsia="Arial" w:hAnsi="Arial" w:cs="Arial"/>
          <w:sz w:val="24"/>
          <w:szCs w:val="24"/>
        </w:rPr>
        <w:t>me</w:t>
      </w:r>
      <w:proofErr w:type="gramEnd"/>
      <w:r>
        <w:rPr>
          <w:rFonts w:ascii="Arial" w:eastAsia="Arial" w:hAnsi="Arial" w:cs="Arial"/>
          <w:sz w:val="24"/>
          <w:szCs w:val="24"/>
        </w:rPr>
        <w:t xml:space="preserve"> could learn lots of things, which will be very useful in our professional life. Even, I could continue my research from Cuba here, do</w:t>
      </w:r>
      <w:r>
        <w:rPr>
          <w:rFonts w:ascii="Arial" w:eastAsia="Arial" w:hAnsi="Arial" w:cs="Arial"/>
          <w:sz w:val="24"/>
          <w:szCs w:val="24"/>
        </w:rPr>
        <w:t xml:space="preserve">ing these characterization techniques that I presented in this report and it´s very important to get my Master degree. I also want to say thank you to </w:t>
      </w:r>
      <w:proofErr w:type="spellStart"/>
      <w:r>
        <w:rPr>
          <w:rFonts w:ascii="Arial" w:eastAsia="Arial" w:hAnsi="Arial" w:cs="Arial"/>
          <w:sz w:val="24"/>
          <w:szCs w:val="24"/>
        </w:rPr>
        <w:t>Nathalia</w:t>
      </w:r>
      <w:proofErr w:type="spellEnd"/>
      <w:r>
        <w:rPr>
          <w:rFonts w:ascii="Arial" w:eastAsia="Arial" w:hAnsi="Arial" w:cs="Arial"/>
          <w:sz w:val="24"/>
          <w:szCs w:val="24"/>
        </w:rPr>
        <w:t xml:space="preserve"> </w:t>
      </w:r>
      <w:proofErr w:type="spellStart"/>
      <w:r>
        <w:rPr>
          <w:rFonts w:ascii="Arial" w:eastAsia="Arial" w:hAnsi="Arial" w:cs="Arial"/>
          <w:sz w:val="24"/>
          <w:szCs w:val="24"/>
        </w:rPr>
        <w:t>Mazarskaya</w:t>
      </w:r>
      <w:proofErr w:type="spellEnd"/>
      <w:r>
        <w:rPr>
          <w:rFonts w:ascii="Arial" w:eastAsia="Arial" w:hAnsi="Arial" w:cs="Arial"/>
          <w:sz w:val="24"/>
          <w:szCs w:val="24"/>
        </w:rPr>
        <w:t xml:space="preserve"> because of her interesting and funny Russian lessons. Finally, thank you to the START</w:t>
      </w:r>
      <w:r>
        <w:rPr>
          <w:rFonts w:ascii="Arial" w:eastAsia="Arial" w:hAnsi="Arial" w:cs="Arial"/>
          <w:sz w:val="24"/>
          <w:szCs w:val="24"/>
        </w:rPr>
        <w:t xml:space="preserv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and the Joint Institute for Nuclear Research for this opportunity; </w:t>
      </w:r>
      <w:proofErr w:type="gramStart"/>
      <w:r>
        <w:rPr>
          <w:rFonts w:ascii="Arial" w:eastAsia="Arial" w:hAnsi="Arial" w:cs="Arial"/>
          <w:sz w:val="24"/>
          <w:szCs w:val="24"/>
        </w:rPr>
        <w:t>It</w:t>
      </w:r>
      <w:proofErr w:type="gramEnd"/>
      <w:r>
        <w:rPr>
          <w:rFonts w:ascii="Arial" w:eastAsia="Arial" w:hAnsi="Arial" w:cs="Arial"/>
          <w:sz w:val="24"/>
          <w:szCs w:val="24"/>
        </w:rPr>
        <w:t xml:space="preserve"> was a real pleasure to work here and to know such wonderful people.</w:t>
      </w:r>
    </w:p>
    <w:sectPr w:rsidR="0046779C" w:rsidSect="0046779C">
      <w:pgSz w:w="12240" w:h="15840"/>
      <w:pgMar w:top="1417" w:right="1608"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F4D00"/>
    <w:multiLevelType w:val="multilevel"/>
    <w:tmpl w:val="82161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C7B7865"/>
    <w:multiLevelType w:val="multilevel"/>
    <w:tmpl w:val="3FDEA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1D41F0F"/>
    <w:multiLevelType w:val="multilevel"/>
    <w:tmpl w:val="73867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44B24B2"/>
    <w:multiLevelType w:val="multilevel"/>
    <w:tmpl w:val="811C81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6779C"/>
    <w:rsid w:val="0046779C"/>
    <w:rsid w:val="00FC221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46779C"/>
    <w:pPr>
      <w:keepNext/>
      <w:keepLines/>
      <w:spacing w:before="480" w:after="120"/>
      <w:outlineLvl w:val="0"/>
    </w:pPr>
    <w:rPr>
      <w:b/>
      <w:sz w:val="48"/>
      <w:szCs w:val="48"/>
    </w:rPr>
  </w:style>
  <w:style w:type="paragraph" w:styleId="Ttulo2">
    <w:name w:val="heading 2"/>
    <w:basedOn w:val="normal0"/>
    <w:next w:val="normal0"/>
    <w:rsid w:val="0046779C"/>
    <w:pPr>
      <w:keepNext/>
      <w:keepLines/>
      <w:spacing w:before="360" w:after="80"/>
      <w:outlineLvl w:val="1"/>
    </w:pPr>
    <w:rPr>
      <w:b/>
      <w:sz w:val="36"/>
      <w:szCs w:val="36"/>
    </w:rPr>
  </w:style>
  <w:style w:type="paragraph" w:styleId="Ttulo3">
    <w:name w:val="heading 3"/>
    <w:basedOn w:val="normal0"/>
    <w:next w:val="normal0"/>
    <w:rsid w:val="0046779C"/>
    <w:pPr>
      <w:keepNext/>
      <w:keepLines/>
      <w:spacing w:before="280" w:after="80"/>
      <w:outlineLvl w:val="2"/>
    </w:pPr>
    <w:rPr>
      <w:b/>
      <w:sz w:val="28"/>
      <w:szCs w:val="28"/>
    </w:rPr>
  </w:style>
  <w:style w:type="paragraph" w:styleId="Ttulo4">
    <w:name w:val="heading 4"/>
    <w:basedOn w:val="normal0"/>
    <w:next w:val="normal0"/>
    <w:rsid w:val="0046779C"/>
    <w:pPr>
      <w:keepNext/>
      <w:keepLines/>
      <w:spacing w:before="240" w:after="40"/>
      <w:outlineLvl w:val="3"/>
    </w:pPr>
    <w:rPr>
      <w:b/>
      <w:sz w:val="24"/>
      <w:szCs w:val="24"/>
    </w:rPr>
  </w:style>
  <w:style w:type="paragraph" w:styleId="Ttulo5">
    <w:name w:val="heading 5"/>
    <w:basedOn w:val="normal0"/>
    <w:next w:val="normal0"/>
    <w:rsid w:val="0046779C"/>
    <w:pPr>
      <w:keepNext/>
      <w:keepLines/>
      <w:spacing w:before="220" w:after="40"/>
      <w:outlineLvl w:val="4"/>
    </w:pPr>
    <w:rPr>
      <w:b/>
    </w:rPr>
  </w:style>
  <w:style w:type="paragraph" w:styleId="Ttulo6">
    <w:name w:val="heading 6"/>
    <w:basedOn w:val="normal0"/>
    <w:next w:val="normal0"/>
    <w:rsid w:val="0046779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46779C"/>
  </w:style>
  <w:style w:type="table" w:customStyle="1" w:styleId="TableNormal">
    <w:name w:val="TableNormal"/>
    <w:rsid w:val="0046779C"/>
    <w:tblPr>
      <w:tblCellMar>
        <w:top w:w="0" w:type="dxa"/>
        <w:left w:w="0" w:type="dxa"/>
        <w:bottom w:w="0" w:type="dxa"/>
        <w:right w:w="0" w:type="dxa"/>
      </w:tblCellMar>
    </w:tblPr>
  </w:style>
  <w:style w:type="paragraph" w:styleId="Ttulo">
    <w:name w:val="Title"/>
    <w:basedOn w:val="normal0"/>
    <w:next w:val="normal0"/>
    <w:rsid w:val="0046779C"/>
    <w:pPr>
      <w:keepNext/>
      <w:keepLines/>
      <w:spacing w:before="480" w:after="120"/>
    </w:pPr>
    <w:rPr>
      <w:b/>
      <w:sz w:val="72"/>
      <w:szCs w:val="72"/>
    </w:rPr>
  </w:style>
  <w:style w:type="paragraph" w:styleId="Subttulo">
    <w:name w:val="Subtitle"/>
    <w:basedOn w:val="normal0"/>
    <w:next w:val="normal0"/>
    <w:rsid w:val="0046779C"/>
    <w:pPr>
      <w:keepNext/>
      <w:keepLines/>
      <w:spacing w:before="360" w:after="80"/>
    </w:pPr>
    <w:rPr>
      <w:rFonts w:ascii="Georgia" w:eastAsia="Georgia" w:hAnsi="Georgia" w:cs="Georgia"/>
      <w:i/>
      <w:color w:val="666666"/>
      <w:sz w:val="48"/>
      <w:szCs w:val="48"/>
    </w:rPr>
  </w:style>
  <w:style w:type="table" w:customStyle="1" w:styleId="a">
    <w:basedOn w:val="TableNormal"/>
    <w:rsid w:val="0046779C"/>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46779C"/>
    <w:pPr>
      <w:spacing w:after="0" w:line="240" w:lineRule="auto"/>
    </w:pPr>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2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39/D0QM00090F" TargetMode="External"/><Relationship Id="rId18" Type="http://schemas.openxmlformats.org/officeDocument/2006/relationships/hyperlink" Target="https://doi.org/10.1039/d0sc01605e" TargetMode="External"/><Relationship Id="rId3" Type="http://schemas.openxmlformats.org/officeDocument/2006/relationships/settings" Target="settings.xml"/><Relationship Id="rId21" Type="http://schemas.openxmlformats.org/officeDocument/2006/relationships/hyperlink" Target="https://doi.org/10.3390/chemosensors9090262"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doi.org/10.1002/adom.201200046" TargetMode="External"/><Relationship Id="rId2" Type="http://schemas.openxmlformats.org/officeDocument/2006/relationships/styles" Target="styles.xml"/><Relationship Id="rId16" Type="http://schemas.openxmlformats.org/officeDocument/2006/relationships/hyperlink" Target="https://doi.org/10.1021/acsnano.5b05406" TargetMode="External"/><Relationship Id="rId20" Type="http://schemas.openxmlformats.org/officeDocument/2006/relationships/hyperlink" Target="https://doi.org/10.1134/S106193482470031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doi.org/10.1002/adma.201704740" TargetMode="External"/><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doi.org/10.1134/S1061934825700157"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16/j.scib.2020.12.0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3513</Words>
  <Characters>19325</Characters>
  <Application>Microsoft Office Word</Application>
  <DocSecurity>0</DocSecurity>
  <Lines>161</Lines>
  <Paragraphs>45</Paragraphs>
  <ScaleCrop>false</ScaleCrop>
  <Company/>
  <LinksUpToDate>false</LinksUpToDate>
  <CharactersWithSpaces>22793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Janser Hernández Ojeda</cp:lastModifiedBy>
  <cp:revision>2</cp:revision>
  <dcterms:created xsi:type="dcterms:W3CDTF">2025-09-18T14:53:00Z</dcterms:created>
  <dcterms:modified xsi:type="dcterms:W3CDTF">2025-09-18T14:55:00Z</dcterms:modified>
</cp:coreProperties>
</file>