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3679A518" wp14:editId="73BF4D60">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rsidR="000814E0" w:rsidRDefault="000814E0" w:rsidP="000814E0">
      <w:pPr>
        <w:jc w:val="center"/>
        <w:rPr>
          <w:rFonts w:ascii="Arial" w:hAnsi="Arial" w:cs="Arial"/>
          <w:sz w:val="32"/>
          <w:szCs w:val="32"/>
          <w:lang w:val="en-US"/>
        </w:rPr>
      </w:pPr>
    </w:p>
    <w:p w:rsidR="000814E0" w:rsidRDefault="000814E0" w:rsidP="000814E0">
      <w:pPr>
        <w:jc w:val="center"/>
        <w:rPr>
          <w:rFonts w:ascii="Arial" w:hAnsi="Arial" w:cs="Arial"/>
          <w:sz w:val="32"/>
          <w:szCs w:val="32"/>
          <w:lang w:val="en-US"/>
        </w:rPr>
      </w:pPr>
    </w:p>
    <w:p w:rsidR="000814E0" w:rsidRDefault="000814E0" w:rsidP="000814E0">
      <w:pPr>
        <w:jc w:val="center"/>
        <w:rPr>
          <w:rFonts w:ascii="Arial" w:hAnsi="Arial" w:cs="Arial"/>
          <w:sz w:val="32"/>
          <w:szCs w:val="32"/>
          <w:lang w:val="en-US"/>
        </w:rPr>
      </w:pPr>
    </w:p>
    <w:p w:rsidR="000814E0" w:rsidRPr="00ED09F9" w:rsidRDefault="000814E0" w:rsidP="00B20483">
      <w:pPr>
        <w:jc w:val="center"/>
        <w:rPr>
          <w:rFonts w:ascii="Arial" w:hAnsi="Arial" w:cs="Arial"/>
          <w:sz w:val="40"/>
          <w:szCs w:val="40"/>
          <w:lang w:val="en-US"/>
        </w:rPr>
      </w:pPr>
      <w:proofErr w:type="gramStart"/>
      <w:r w:rsidRPr="00ED09F9">
        <w:rPr>
          <w:rFonts w:ascii="Arial" w:hAnsi="Arial" w:cs="Arial"/>
          <w:sz w:val="40"/>
          <w:szCs w:val="40"/>
          <w:lang w:val="en-US"/>
        </w:rPr>
        <w:t>JOINT  INSTITUTE</w:t>
      </w:r>
      <w:proofErr w:type="gramEnd"/>
      <w:r w:rsidRPr="00ED09F9">
        <w:rPr>
          <w:rFonts w:ascii="Arial" w:hAnsi="Arial" w:cs="Arial"/>
          <w:sz w:val="40"/>
          <w:szCs w:val="40"/>
          <w:lang w:val="en-US"/>
        </w:rPr>
        <w:t xml:space="preserve">  FOR  NUCLEAR  RESEARCH</w:t>
      </w:r>
    </w:p>
    <w:p w:rsidR="000814E0" w:rsidRPr="002777FB" w:rsidRDefault="00940EBB" w:rsidP="00B20483">
      <w:pPr>
        <w:jc w:val="center"/>
        <w:rPr>
          <w:rFonts w:ascii="Arial" w:hAnsi="Arial" w:cs="Arial"/>
          <w:lang w:val="en-US"/>
        </w:rPr>
      </w:pPr>
      <w:r w:rsidRPr="00940EBB">
        <w:rPr>
          <w:rFonts w:ascii="Arial" w:hAnsi="Arial" w:cs="Arial"/>
          <w:sz w:val="36"/>
          <w:szCs w:val="36"/>
          <w:lang w:val="en-US"/>
        </w:rPr>
        <w:t xml:space="preserve">Laboratory of Nuclear Problems named after </w:t>
      </w:r>
      <w:proofErr w:type="spellStart"/>
      <w:r w:rsidRPr="00940EBB">
        <w:rPr>
          <w:rFonts w:ascii="Arial" w:hAnsi="Arial" w:cs="Arial"/>
          <w:sz w:val="36"/>
          <w:szCs w:val="36"/>
          <w:lang w:val="en-US"/>
        </w:rPr>
        <w:t>Djelepov</w:t>
      </w:r>
      <w:proofErr w:type="spellEnd"/>
    </w:p>
    <w:p w:rsidR="000814E0" w:rsidRDefault="000814E0" w:rsidP="00B20483">
      <w:pPr>
        <w:jc w:val="center"/>
        <w:rPr>
          <w:rFonts w:ascii="Arial" w:hAnsi="Arial" w:cs="Arial"/>
          <w:lang w:val="en-US"/>
        </w:rPr>
      </w:pPr>
    </w:p>
    <w:p w:rsidR="000814E0" w:rsidRDefault="000814E0" w:rsidP="00B20483">
      <w:pPr>
        <w:jc w:val="center"/>
        <w:rPr>
          <w:rFonts w:ascii="Arial" w:hAnsi="Arial" w:cs="Arial"/>
          <w:lang w:val="en-US"/>
        </w:rPr>
      </w:pPr>
    </w:p>
    <w:p w:rsidR="000814E0" w:rsidRPr="002777FB" w:rsidRDefault="000814E0" w:rsidP="00B20483">
      <w:pPr>
        <w:jc w:val="center"/>
        <w:rPr>
          <w:rFonts w:ascii="Arial" w:hAnsi="Arial" w:cs="Arial"/>
          <w:lang w:val="en-US"/>
        </w:rPr>
      </w:pPr>
    </w:p>
    <w:p w:rsidR="000814E0" w:rsidRPr="00940EBB" w:rsidRDefault="000814E0" w:rsidP="00B20483">
      <w:pPr>
        <w:jc w:val="center"/>
        <w:rPr>
          <w:rFonts w:ascii="Times New Roman" w:hAnsi="Times New Roman" w:cs="Times New Roman"/>
          <w:b/>
          <w:w w:val="95"/>
          <w:sz w:val="72"/>
          <w:szCs w:val="72"/>
          <w:lang w:val="en-US"/>
        </w:rPr>
      </w:pPr>
      <w:r w:rsidRPr="00940EBB">
        <w:rPr>
          <w:rFonts w:ascii="Times New Roman" w:hAnsi="Times New Roman" w:cs="Times New Roman"/>
          <w:b/>
          <w:w w:val="95"/>
          <w:sz w:val="72"/>
          <w:szCs w:val="72"/>
          <w:lang w:val="en-US"/>
        </w:rPr>
        <w:t>FINAL REPORT ON THE</w:t>
      </w:r>
    </w:p>
    <w:p w:rsidR="004B16CD" w:rsidRPr="00940EBB" w:rsidRDefault="002A4DB0" w:rsidP="00B20483">
      <w:pPr>
        <w:jc w:val="center"/>
        <w:rPr>
          <w:rFonts w:ascii="Times New Roman" w:hAnsi="Times New Roman" w:cs="Times New Roman"/>
          <w:b/>
          <w:w w:val="95"/>
          <w:sz w:val="72"/>
          <w:szCs w:val="72"/>
          <w:lang w:val="en-US"/>
        </w:rPr>
      </w:pPr>
      <w:r w:rsidRPr="00940EBB">
        <w:rPr>
          <w:rFonts w:ascii="Times New Roman" w:hAnsi="Times New Roman" w:cs="Times New Roman"/>
          <w:b/>
          <w:w w:val="95"/>
          <w:sz w:val="72"/>
          <w:szCs w:val="72"/>
          <w:lang w:val="en-US"/>
        </w:rPr>
        <w:t>START</w:t>
      </w:r>
      <w:r w:rsidR="000814E0" w:rsidRPr="00940EBB">
        <w:rPr>
          <w:rFonts w:ascii="Times New Roman" w:hAnsi="Times New Roman" w:cs="Times New Roman"/>
          <w:b/>
          <w:w w:val="95"/>
          <w:sz w:val="72"/>
          <w:szCs w:val="72"/>
          <w:lang w:val="en-US"/>
        </w:rPr>
        <w:t xml:space="preserve"> PROGRAM</w:t>
      </w:r>
      <w:r w:rsidR="00BF0197">
        <w:rPr>
          <w:rFonts w:ascii="Times New Roman" w:hAnsi="Times New Roman" w:cs="Times New Roman"/>
          <w:b/>
          <w:w w:val="95"/>
          <w:sz w:val="72"/>
          <w:szCs w:val="72"/>
          <w:lang w:val="en-US"/>
        </w:rPr>
        <w:t>M</w:t>
      </w:r>
    </w:p>
    <w:p w:rsidR="000814E0" w:rsidRDefault="000814E0" w:rsidP="00B20483">
      <w:pPr>
        <w:jc w:val="center"/>
        <w:rPr>
          <w:rFonts w:ascii="Arial" w:hAnsi="Arial" w:cs="Arial"/>
          <w:b/>
          <w:w w:val="95"/>
          <w:sz w:val="56"/>
          <w:szCs w:val="60"/>
          <w:lang w:val="en-US"/>
        </w:rPr>
      </w:pPr>
    </w:p>
    <w:p w:rsidR="000814E0" w:rsidRPr="002777FB" w:rsidRDefault="000814E0" w:rsidP="00B20483">
      <w:pPr>
        <w:jc w:val="center"/>
        <w:rPr>
          <w:rFonts w:ascii="Arial" w:hAnsi="Arial" w:cs="Arial"/>
          <w:lang w:val="en-US"/>
        </w:rPr>
      </w:pPr>
    </w:p>
    <w:p w:rsidR="00FE66D2" w:rsidRDefault="00FE66D2" w:rsidP="00B20483">
      <w:pPr>
        <w:jc w:val="center"/>
        <w:rPr>
          <w:rFonts w:ascii="Arial" w:hAnsi="Arial" w:cs="Arial"/>
          <w:lang w:val="en-US"/>
        </w:rPr>
      </w:pPr>
      <w:r>
        <w:rPr>
          <w:rFonts w:ascii="Arial" w:hAnsi="Arial" w:cs="Arial"/>
          <w:i/>
          <w:sz w:val="48"/>
          <w:szCs w:val="48"/>
          <w:lang w:val="en-US"/>
        </w:rPr>
        <w:t xml:space="preserve">Comprehensive research </w:t>
      </w:r>
      <w:r w:rsidRPr="00940EBB">
        <w:rPr>
          <w:rFonts w:ascii="Arial" w:hAnsi="Arial" w:cs="Arial"/>
          <w:i/>
          <w:sz w:val="48"/>
          <w:szCs w:val="48"/>
          <w:lang w:val="en-US"/>
        </w:rPr>
        <w:t>of optical properties of promising materials in the field of transmission, direct and diffuse reflection</w:t>
      </w:r>
    </w:p>
    <w:p w:rsidR="000814E0" w:rsidRDefault="000814E0" w:rsidP="00B20483">
      <w:pPr>
        <w:jc w:val="center"/>
        <w:rPr>
          <w:rFonts w:ascii="Arial" w:hAnsi="Arial" w:cs="Arial"/>
          <w:lang w:val="en-US"/>
        </w:rPr>
      </w:pPr>
    </w:p>
    <w:p w:rsidR="000814E0" w:rsidRPr="00A57F78" w:rsidRDefault="000814E0" w:rsidP="00B20483">
      <w:pPr>
        <w:ind w:left="4536"/>
        <w:jc w:val="center"/>
        <w:rPr>
          <w:rFonts w:ascii="Arial" w:hAnsi="Arial" w:cs="Arial"/>
          <w:b/>
          <w:sz w:val="36"/>
          <w:szCs w:val="36"/>
          <w:lang w:val="en-US"/>
        </w:rPr>
      </w:pPr>
      <w:r w:rsidRPr="00A57F78">
        <w:rPr>
          <w:rFonts w:ascii="Arial" w:hAnsi="Arial" w:cs="Arial"/>
          <w:b/>
          <w:sz w:val="36"/>
          <w:szCs w:val="36"/>
          <w:lang w:val="en-US"/>
        </w:rPr>
        <w:t>Supervisor:</w:t>
      </w:r>
    </w:p>
    <w:p w:rsidR="00940EBB" w:rsidRPr="00940EBB" w:rsidRDefault="00940EBB" w:rsidP="00B20483">
      <w:pPr>
        <w:ind w:left="4536"/>
        <w:jc w:val="center"/>
        <w:rPr>
          <w:rFonts w:ascii="Arial" w:hAnsi="Arial" w:cs="Arial"/>
          <w:sz w:val="36"/>
          <w:szCs w:val="36"/>
          <w:lang w:val="en-US"/>
        </w:rPr>
      </w:pPr>
      <w:proofErr w:type="spellStart"/>
      <w:r w:rsidRPr="00940EBB">
        <w:rPr>
          <w:rFonts w:ascii="Arial" w:hAnsi="Arial" w:cs="Arial"/>
          <w:sz w:val="36"/>
          <w:szCs w:val="36"/>
          <w:lang w:val="en-US"/>
        </w:rPr>
        <w:t>Artikov</w:t>
      </w:r>
      <w:proofErr w:type="spellEnd"/>
      <w:r w:rsidRPr="00940EBB">
        <w:rPr>
          <w:rFonts w:ascii="Arial" w:hAnsi="Arial" w:cs="Arial"/>
          <w:sz w:val="36"/>
          <w:szCs w:val="36"/>
          <w:lang w:val="en-US"/>
        </w:rPr>
        <w:t xml:space="preserve"> A.M.</w:t>
      </w:r>
    </w:p>
    <w:p w:rsidR="000814E0" w:rsidRDefault="00940EBB" w:rsidP="00B20483">
      <w:pPr>
        <w:ind w:left="4536"/>
        <w:jc w:val="center"/>
        <w:rPr>
          <w:rFonts w:ascii="Arial" w:hAnsi="Arial" w:cs="Arial"/>
          <w:sz w:val="36"/>
          <w:szCs w:val="36"/>
          <w:lang w:val="en-US"/>
        </w:rPr>
      </w:pPr>
      <w:proofErr w:type="spellStart"/>
      <w:r w:rsidRPr="00940EBB">
        <w:rPr>
          <w:rFonts w:ascii="Arial" w:hAnsi="Arial" w:cs="Arial"/>
          <w:sz w:val="36"/>
          <w:szCs w:val="36"/>
          <w:lang w:val="en-US"/>
        </w:rPr>
        <w:t>Chokheli</w:t>
      </w:r>
      <w:proofErr w:type="spellEnd"/>
      <w:r w:rsidRPr="00940EBB">
        <w:rPr>
          <w:rFonts w:ascii="Arial" w:hAnsi="Arial" w:cs="Arial"/>
          <w:sz w:val="36"/>
          <w:szCs w:val="36"/>
          <w:lang w:val="en-US"/>
        </w:rPr>
        <w:t xml:space="preserve"> D.S.</w:t>
      </w:r>
    </w:p>
    <w:p w:rsidR="00940EBB" w:rsidRPr="00A4277C" w:rsidRDefault="00940EBB" w:rsidP="00B20483">
      <w:pPr>
        <w:ind w:left="4536"/>
        <w:jc w:val="center"/>
        <w:rPr>
          <w:rFonts w:ascii="Arial" w:hAnsi="Arial" w:cs="Arial"/>
          <w:sz w:val="36"/>
          <w:szCs w:val="36"/>
          <w:lang w:val="en-US"/>
        </w:rPr>
      </w:pPr>
    </w:p>
    <w:p w:rsidR="000814E0" w:rsidRPr="00A57F78" w:rsidRDefault="000814E0" w:rsidP="00B20483">
      <w:pPr>
        <w:ind w:left="4536"/>
        <w:jc w:val="center"/>
        <w:rPr>
          <w:rFonts w:ascii="Arial" w:hAnsi="Arial" w:cs="Arial"/>
          <w:b/>
          <w:sz w:val="36"/>
          <w:szCs w:val="36"/>
          <w:lang w:val="en-US"/>
        </w:rPr>
      </w:pPr>
      <w:r w:rsidRPr="00A57F78">
        <w:rPr>
          <w:rFonts w:ascii="Arial" w:hAnsi="Arial" w:cs="Arial"/>
          <w:b/>
          <w:sz w:val="36"/>
          <w:szCs w:val="36"/>
          <w:lang w:val="en-US"/>
        </w:rPr>
        <w:t>Student:</w:t>
      </w:r>
    </w:p>
    <w:p w:rsidR="000814E0" w:rsidRPr="00BF4555" w:rsidRDefault="00940EBB" w:rsidP="00B20483">
      <w:pPr>
        <w:ind w:left="4536"/>
        <w:jc w:val="center"/>
        <w:rPr>
          <w:rFonts w:ascii="Arial" w:hAnsi="Arial" w:cs="Arial"/>
          <w:sz w:val="36"/>
          <w:szCs w:val="36"/>
          <w:lang w:val="en-US"/>
        </w:rPr>
      </w:pPr>
      <w:proofErr w:type="spellStart"/>
      <w:r>
        <w:rPr>
          <w:rFonts w:ascii="Arial" w:hAnsi="Arial" w:cs="Arial"/>
          <w:sz w:val="36"/>
          <w:szCs w:val="36"/>
          <w:lang w:val="en-US"/>
        </w:rPr>
        <w:t>Rizakulova</w:t>
      </w:r>
      <w:proofErr w:type="spellEnd"/>
      <w:r>
        <w:rPr>
          <w:rFonts w:ascii="Arial" w:hAnsi="Arial" w:cs="Arial"/>
          <w:sz w:val="36"/>
          <w:szCs w:val="36"/>
          <w:lang w:val="en-US"/>
        </w:rPr>
        <w:t xml:space="preserve"> Lola</w:t>
      </w:r>
      <w:r w:rsidR="000814E0" w:rsidRPr="00A4277C">
        <w:rPr>
          <w:rFonts w:ascii="Arial" w:hAnsi="Arial" w:cs="Arial"/>
          <w:sz w:val="36"/>
          <w:szCs w:val="36"/>
          <w:lang w:val="en-US"/>
        </w:rPr>
        <w:t xml:space="preserve">, </w:t>
      </w:r>
      <w:r>
        <w:rPr>
          <w:rFonts w:ascii="Arial" w:hAnsi="Arial" w:cs="Arial"/>
          <w:sz w:val="36"/>
          <w:szCs w:val="36"/>
          <w:lang w:val="en-US"/>
        </w:rPr>
        <w:t xml:space="preserve">Samarkand </w:t>
      </w:r>
      <w:r w:rsidR="000814E0">
        <w:rPr>
          <w:rFonts w:ascii="Arial" w:hAnsi="Arial" w:cs="Arial"/>
          <w:sz w:val="36"/>
          <w:szCs w:val="36"/>
          <w:lang w:val="en-US"/>
        </w:rPr>
        <w:t>State University</w:t>
      </w:r>
    </w:p>
    <w:p w:rsidR="000814E0" w:rsidRDefault="000814E0" w:rsidP="00B20483">
      <w:pPr>
        <w:ind w:left="4536"/>
        <w:jc w:val="center"/>
        <w:rPr>
          <w:rFonts w:ascii="Arial" w:hAnsi="Arial" w:cs="Arial"/>
          <w:sz w:val="36"/>
          <w:szCs w:val="36"/>
          <w:lang w:val="en-US"/>
        </w:rPr>
      </w:pPr>
    </w:p>
    <w:p w:rsidR="000814E0" w:rsidRPr="00A57F78" w:rsidRDefault="000814E0" w:rsidP="00B20483">
      <w:pPr>
        <w:ind w:left="4536"/>
        <w:jc w:val="center"/>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rsidR="002A4DB0" w:rsidRDefault="00940EBB" w:rsidP="00B20483">
      <w:pPr>
        <w:ind w:left="4536"/>
        <w:jc w:val="center"/>
        <w:rPr>
          <w:rFonts w:ascii="Arial" w:hAnsi="Arial" w:cs="Arial"/>
          <w:sz w:val="36"/>
          <w:szCs w:val="36"/>
          <w:lang w:val="en-US"/>
        </w:rPr>
      </w:pPr>
      <w:r>
        <w:rPr>
          <w:rFonts w:ascii="Arial" w:hAnsi="Arial" w:cs="Arial"/>
          <w:sz w:val="36"/>
          <w:szCs w:val="36"/>
          <w:lang w:val="en-US"/>
        </w:rPr>
        <w:t xml:space="preserve">October 05 </w:t>
      </w:r>
      <w:r w:rsidR="000814E0">
        <w:rPr>
          <w:rFonts w:ascii="Arial" w:hAnsi="Arial" w:cs="Arial"/>
          <w:sz w:val="36"/>
          <w:szCs w:val="36"/>
          <w:lang w:val="en-US"/>
        </w:rPr>
        <w:t>–</w:t>
      </w:r>
      <w:r>
        <w:rPr>
          <w:rFonts w:ascii="Arial" w:hAnsi="Arial" w:cs="Arial"/>
          <w:sz w:val="36"/>
          <w:szCs w:val="36"/>
          <w:lang w:val="en-US"/>
        </w:rPr>
        <w:t>November 15</w:t>
      </w:r>
      <w:r w:rsidR="004B16CD">
        <w:rPr>
          <w:rFonts w:ascii="Arial" w:hAnsi="Arial" w:cs="Arial"/>
          <w:sz w:val="36"/>
          <w:szCs w:val="36"/>
          <w:lang w:val="en-US"/>
        </w:rPr>
        <w:t>,</w:t>
      </w:r>
    </w:p>
    <w:p w:rsidR="000814E0" w:rsidRDefault="00940EBB" w:rsidP="00B20483">
      <w:pPr>
        <w:ind w:left="4536"/>
        <w:jc w:val="center"/>
        <w:rPr>
          <w:rFonts w:ascii="Arial" w:hAnsi="Arial" w:cs="Arial"/>
          <w:sz w:val="36"/>
          <w:szCs w:val="36"/>
          <w:lang w:val="en-US"/>
        </w:rPr>
      </w:pPr>
      <w:r>
        <w:rPr>
          <w:rFonts w:ascii="Arial" w:hAnsi="Arial" w:cs="Arial"/>
          <w:sz w:val="36"/>
          <w:szCs w:val="36"/>
          <w:lang w:val="en-US"/>
        </w:rPr>
        <w:t>Summer Session 2025</w:t>
      </w:r>
    </w:p>
    <w:p w:rsidR="000814E0" w:rsidRDefault="000814E0" w:rsidP="00B20483">
      <w:pPr>
        <w:ind w:left="4536"/>
        <w:jc w:val="center"/>
        <w:rPr>
          <w:rFonts w:ascii="Arial" w:hAnsi="Arial" w:cs="Arial"/>
          <w:sz w:val="36"/>
          <w:szCs w:val="36"/>
          <w:lang w:val="en-US"/>
        </w:rPr>
      </w:pPr>
    </w:p>
    <w:p w:rsidR="009C55C9" w:rsidRDefault="009C55C9" w:rsidP="00B20483">
      <w:pPr>
        <w:jc w:val="center"/>
        <w:rPr>
          <w:rFonts w:ascii="Arial" w:hAnsi="Arial" w:cs="Arial"/>
          <w:sz w:val="36"/>
          <w:szCs w:val="36"/>
          <w:lang w:val="en-US"/>
        </w:rPr>
      </w:pPr>
      <w:proofErr w:type="spellStart"/>
      <w:r>
        <w:rPr>
          <w:rFonts w:ascii="Arial" w:hAnsi="Arial" w:cs="Arial"/>
          <w:sz w:val="36"/>
          <w:szCs w:val="36"/>
          <w:lang w:val="en-US"/>
        </w:rPr>
        <w:t>Dubna</w:t>
      </w:r>
      <w:proofErr w:type="spellEnd"/>
      <w:r>
        <w:rPr>
          <w:rFonts w:ascii="Arial" w:hAnsi="Arial" w:cs="Arial"/>
          <w:sz w:val="36"/>
          <w:szCs w:val="36"/>
          <w:lang w:val="en-US"/>
        </w:rPr>
        <w:t>, 2025</w:t>
      </w:r>
    </w:p>
    <w:p w:rsidR="005769D9" w:rsidRDefault="005769D9" w:rsidP="00B20483">
      <w:pPr>
        <w:jc w:val="both"/>
        <w:rPr>
          <w:rFonts w:ascii="Times New Roman" w:hAnsi="Times New Roman" w:cs="Times New Roman"/>
          <w:b/>
          <w:sz w:val="36"/>
          <w:szCs w:val="36"/>
          <w:lang w:val="en-US"/>
        </w:rPr>
      </w:pPr>
    </w:p>
    <w:p w:rsidR="005769D9" w:rsidRDefault="005769D9" w:rsidP="00B20483">
      <w:pPr>
        <w:jc w:val="both"/>
        <w:rPr>
          <w:rFonts w:ascii="Times New Roman" w:hAnsi="Times New Roman" w:cs="Times New Roman"/>
          <w:b/>
          <w:sz w:val="36"/>
          <w:szCs w:val="36"/>
          <w:lang w:val="en-US"/>
        </w:rPr>
      </w:pPr>
    </w:p>
    <w:p w:rsidR="00554016" w:rsidRPr="009C55C9" w:rsidRDefault="00554016" w:rsidP="00B20483">
      <w:pPr>
        <w:jc w:val="both"/>
        <w:rPr>
          <w:rFonts w:ascii="Arial" w:hAnsi="Arial" w:cs="Arial"/>
          <w:sz w:val="36"/>
          <w:szCs w:val="36"/>
          <w:lang w:val="en-US"/>
        </w:rPr>
      </w:pPr>
      <w:r w:rsidRPr="00554016">
        <w:rPr>
          <w:rFonts w:ascii="Times New Roman" w:hAnsi="Times New Roman" w:cs="Times New Roman"/>
          <w:b/>
          <w:sz w:val="36"/>
          <w:szCs w:val="36"/>
          <w:lang w:val="en-US"/>
        </w:rPr>
        <w:t>Contents:</w:t>
      </w:r>
    </w:p>
    <w:p w:rsidR="00554016" w:rsidRPr="00554016" w:rsidRDefault="00554016"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Abstract.......................................................................</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.......3</w:t>
      </w:r>
    </w:p>
    <w:p w:rsidR="00554016" w:rsidRPr="00554016" w:rsidRDefault="00554016" w:rsidP="00B20483">
      <w:pPr>
        <w:jc w:val="both"/>
        <w:rPr>
          <w:rFonts w:ascii="Times New Roman" w:hAnsi="Times New Roman" w:cs="Times New Roman"/>
          <w:sz w:val="36"/>
          <w:szCs w:val="36"/>
          <w:lang w:val="en-US"/>
        </w:rPr>
      </w:pPr>
      <w:r w:rsidRPr="000A45E9">
        <w:rPr>
          <w:rFonts w:ascii="Times New Roman" w:hAnsi="Times New Roman" w:cs="Times New Roman"/>
          <w:b/>
          <w:sz w:val="36"/>
          <w:szCs w:val="36"/>
          <w:lang w:val="en-US"/>
        </w:rPr>
        <w:t>I.Introduction</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........4</w:t>
      </w:r>
    </w:p>
    <w:p w:rsidR="00554016" w:rsidRPr="00554016" w:rsidRDefault="00554016"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1.1 Main Objective…......................................................</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....4</w:t>
      </w:r>
    </w:p>
    <w:p w:rsidR="00554016" w:rsidRPr="00554016" w:rsidRDefault="00554016"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1.2 Foun</w:t>
      </w:r>
      <w:r>
        <w:rPr>
          <w:rFonts w:ascii="Times New Roman" w:hAnsi="Times New Roman" w:cs="Times New Roman"/>
          <w:sz w:val="36"/>
          <w:szCs w:val="36"/>
          <w:lang w:val="en-US"/>
        </w:rPr>
        <w:t>dation of ORIGIN</w:t>
      </w:r>
      <w:r w:rsidRPr="00554016">
        <w:rPr>
          <w:rFonts w:ascii="Times New Roman" w:hAnsi="Times New Roman" w:cs="Times New Roman"/>
          <w:sz w:val="36"/>
          <w:szCs w:val="36"/>
          <w:lang w:val="en-US"/>
        </w:rPr>
        <w:t>...............................................</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 4</w:t>
      </w:r>
    </w:p>
    <w:p w:rsidR="00554016" w:rsidRPr="00554016" w:rsidRDefault="00554016" w:rsidP="00B20483">
      <w:pPr>
        <w:jc w:val="both"/>
        <w:rPr>
          <w:rFonts w:ascii="Times New Roman" w:hAnsi="Times New Roman" w:cs="Times New Roman"/>
          <w:sz w:val="36"/>
          <w:szCs w:val="36"/>
          <w:lang w:val="en-US"/>
        </w:rPr>
      </w:pPr>
      <w:r w:rsidRPr="000A45E9">
        <w:rPr>
          <w:rFonts w:ascii="Times New Roman" w:hAnsi="Times New Roman" w:cs="Times New Roman"/>
          <w:b/>
          <w:sz w:val="36"/>
          <w:szCs w:val="36"/>
          <w:lang w:val="en-US"/>
        </w:rPr>
        <w:t xml:space="preserve">II. </w:t>
      </w:r>
      <w:proofErr w:type="gramStart"/>
      <w:r w:rsidRPr="000A45E9">
        <w:rPr>
          <w:rFonts w:ascii="Times New Roman" w:hAnsi="Times New Roman" w:cs="Times New Roman"/>
          <w:b/>
          <w:sz w:val="36"/>
          <w:szCs w:val="36"/>
          <w:lang w:val="en-US"/>
        </w:rPr>
        <w:t>COMET(</w:t>
      </w:r>
      <w:proofErr w:type="spellStart"/>
      <w:proofErr w:type="gramEnd"/>
      <w:r w:rsidRPr="000A45E9">
        <w:rPr>
          <w:rFonts w:ascii="Times New Roman" w:hAnsi="Times New Roman" w:cs="Times New Roman"/>
          <w:b/>
          <w:sz w:val="36"/>
          <w:szCs w:val="36"/>
          <w:lang w:val="en-US"/>
        </w:rPr>
        <w:t>COherent</w:t>
      </w:r>
      <w:proofErr w:type="spellEnd"/>
      <w:r w:rsidRPr="000A45E9">
        <w:rPr>
          <w:rFonts w:ascii="Times New Roman" w:hAnsi="Times New Roman" w:cs="Times New Roman"/>
          <w:b/>
          <w:sz w:val="36"/>
          <w:szCs w:val="36"/>
          <w:lang w:val="en-US"/>
        </w:rPr>
        <w:t xml:space="preserve"> Muon to Electron Transition)</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w:t>
      </w:r>
      <w:r w:rsidR="000A45E9">
        <w:rPr>
          <w:rFonts w:ascii="Times New Roman" w:hAnsi="Times New Roman" w:cs="Times New Roman"/>
          <w:sz w:val="36"/>
          <w:szCs w:val="36"/>
          <w:lang w:val="en-US"/>
        </w:rPr>
        <w:t>.......</w:t>
      </w:r>
      <w:r w:rsidRPr="00554016">
        <w:rPr>
          <w:rFonts w:ascii="Times New Roman" w:hAnsi="Times New Roman" w:cs="Times New Roman"/>
          <w:sz w:val="36"/>
          <w:szCs w:val="36"/>
          <w:lang w:val="en-US"/>
        </w:rPr>
        <w:t>..5</w:t>
      </w:r>
    </w:p>
    <w:p w:rsidR="00554016" w:rsidRPr="00554016" w:rsidRDefault="00554016"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2.1 CRV System…….............................................</w:t>
      </w:r>
      <w:r w:rsidR="000A45E9">
        <w:rPr>
          <w:rFonts w:ascii="Times New Roman" w:hAnsi="Times New Roman" w:cs="Times New Roman"/>
          <w:sz w:val="36"/>
          <w:szCs w:val="36"/>
          <w:lang w:val="en-US"/>
        </w:rPr>
        <w:t>.........</w:t>
      </w:r>
      <w:r w:rsidR="00EC132A">
        <w:rPr>
          <w:rFonts w:ascii="Times New Roman" w:hAnsi="Times New Roman" w:cs="Times New Roman"/>
          <w:sz w:val="36"/>
          <w:szCs w:val="36"/>
          <w:lang w:val="en-US"/>
        </w:rPr>
        <w:t>............6</w:t>
      </w:r>
    </w:p>
    <w:p w:rsidR="00554016" w:rsidRPr="00554016" w:rsidRDefault="00554016"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2.2</w:t>
      </w:r>
      <w:r w:rsidR="000A45E9" w:rsidRPr="000A45E9">
        <w:rPr>
          <w:rFonts w:ascii="Times New Roman" w:hAnsi="Times New Roman" w:cs="Times New Roman"/>
          <w:sz w:val="36"/>
          <w:szCs w:val="36"/>
          <w:lang w:val="en-US"/>
        </w:rPr>
        <w:t xml:space="preserve"> </w:t>
      </w:r>
      <w:r w:rsidR="00BF0197">
        <w:rPr>
          <w:rFonts w:ascii="Times New Roman" w:hAnsi="Times New Roman" w:cs="Times New Roman"/>
          <w:sz w:val="36"/>
          <w:szCs w:val="36"/>
          <w:lang w:val="en-US"/>
        </w:rPr>
        <w:t>Irradiation of crystals a</w:t>
      </w:r>
      <w:r w:rsidR="00186008">
        <w:rPr>
          <w:rFonts w:ascii="Times New Roman" w:hAnsi="Times New Roman" w:cs="Times New Roman"/>
          <w:sz w:val="36"/>
          <w:szCs w:val="36"/>
          <w:lang w:val="en-US"/>
        </w:rPr>
        <w:t xml:space="preserve">nd absorbed dose </w:t>
      </w:r>
      <w:r w:rsidR="00BF0197">
        <w:rPr>
          <w:rFonts w:ascii="Times New Roman" w:hAnsi="Times New Roman" w:cs="Times New Roman"/>
          <w:sz w:val="36"/>
          <w:szCs w:val="36"/>
          <w:lang w:val="en-US"/>
        </w:rPr>
        <w:t>determination</w:t>
      </w:r>
      <w:r w:rsidR="00804378">
        <w:rPr>
          <w:rFonts w:ascii="Times New Roman" w:hAnsi="Times New Roman" w:cs="Times New Roman"/>
          <w:sz w:val="36"/>
          <w:szCs w:val="36"/>
          <w:lang w:val="en-US"/>
        </w:rPr>
        <w:t>.......7</w:t>
      </w:r>
    </w:p>
    <w:p w:rsidR="00554016" w:rsidRDefault="0098769F" w:rsidP="00B20483">
      <w:pPr>
        <w:jc w:val="both"/>
        <w:rPr>
          <w:rFonts w:ascii="Times New Roman" w:hAnsi="Times New Roman" w:cs="Times New Roman"/>
          <w:sz w:val="36"/>
          <w:szCs w:val="36"/>
          <w:lang w:val="en-US"/>
        </w:rPr>
      </w:pPr>
      <w:r>
        <w:rPr>
          <w:rFonts w:ascii="Times New Roman" w:hAnsi="Times New Roman" w:cs="Times New Roman"/>
          <w:sz w:val="36"/>
          <w:szCs w:val="36"/>
          <w:lang w:val="en-US"/>
        </w:rPr>
        <w:t>2.3</w:t>
      </w:r>
      <w:r w:rsidR="00554016" w:rsidRPr="00554016">
        <w:rPr>
          <w:rFonts w:ascii="Times New Roman" w:hAnsi="Times New Roman" w:cs="Times New Roman"/>
          <w:sz w:val="36"/>
          <w:szCs w:val="36"/>
          <w:lang w:val="en-US"/>
        </w:rPr>
        <w:t xml:space="preserve"> Transparency measurement...............................</w:t>
      </w:r>
      <w:r w:rsidR="000A45E9" w:rsidRPr="000A45E9">
        <w:rPr>
          <w:rFonts w:ascii="Times New Roman" w:hAnsi="Times New Roman" w:cs="Times New Roman"/>
          <w:sz w:val="36"/>
          <w:szCs w:val="36"/>
          <w:lang w:val="en-US"/>
        </w:rPr>
        <w:t>...........</w:t>
      </w:r>
      <w:r w:rsidR="0027639E">
        <w:rPr>
          <w:rFonts w:ascii="Times New Roman" w:hAnsi="Times New Roman" w:cs="Times New Roman"/>
          <w:sz w:val="36"/>
          <w:szCs w:val="36"/>
          <w:lang w:val="en-US"/>
        </w:rPr>
        <w:t>...</w:t>
      </w:r>
      <w:r w:rsidR="0027639E" w:rsidRPr="0027639E">
        <w:rPr>
          <w:rFonts w:ascii="Times New Roman" w:hAnsi="Times New Roman" w:cs="Times New Roman"/>
          <w:sz w:val="36"/>
          <w:szCs w:val="36"/>
          <w:lang w:val="en-US"/>
        </w:rPr>
        <w:t>..</w:t>
      </w:r>
      <w:r w:rsidR="0027639E">
        <w:rPr>
          <w:rFonts w:ascii="Times New Roman" w:hAnsi="Times New Roman" w:cs="Times New Roman"/>
          <w:sz w:val="36"/>
          <w:szCs w:val="36"/>
          <w:lang w:val="en-US"/>
        </w:rPr>
        <w:t>....8</w:t>
      </w:r>
    </w:p>
    <w:p w:rsidR="0098769F" w:rsidRPr="00554016" w:rsidRDefault="0098769F" w:rsidP="00B20483">
      <w:pPr>
        <w:jc w:val="both"/>
        <w:rPr>
          <w:rFonts w:ascii="Times New Roman" w:hAnsi="Times New Roman" w:cs="Times New Roman"/>
          <w:sz w:val="36"/>
          <w:szCs w:val="36"/>
          <w:lang w:val="en-US"/>
        </w:rPr>
      </w:pPr>
      <w:r>
        <w:rPr>
          <w:rFonts w:ascii="Times New Roman" w:hAnsi="Times New Roman" w:cs="Times New Roman"/>
          <w:sz w:val="36"/>
          <w:szCs w:val="36"/>
          <w:lang w:val="en-US"/>
        </w:rPr>
        <w:t xml:space="preserve">2.4 </w:t>
      </w:r>
      <w:r w:rsidR="00BF0197">
        <w:rPr>
          <w:rFonts w:ascii="Times New Roman" w:hAnsi="Times New Roman" w:cs="Times New Roman"/>
          <w:sz w:val="36"/>
          <w:szCs w:val="36"/>
        </w:rPr>
        <w:t>С</w:t>
      </w:r>
      <w:proofErr w:type="spellStart"/>
      <w:r w:rsidR="00BF0197" w:rsidRPr="000A45E9">
        <w:rPr>
          <w:rFonts w:ascii="Times New Roman" w:hAnsi="Times New Roman" w:cs="Times New Roman"/>
          <w:sz w:val="36"/>
          <w:szCs w:val="36"/>
          <w:lang w:val="en-US"/>
        </w:rPr>
        <w:t>omparative</w:t>
      </w:r>
      <w:proofErr w:type="spellEnd"/>
      <w:r w:rsidR="00BF0197" w:rsidRPr="000A45E9">
        <w:rPr>
          <w:rFonts w:ascii="Times New Roman" w:hAnsi="Times New Roman" w:cs="Times New Roman"/>
          <w:sz w:val="36"/>
          <w:szCs w:val="36"/>
          <w:lang w:val="en-US"/>
        </w:rPr>
        <w:t xml:space="preserve"> analysis of light transmission of films </w:t>
      </w:r>
      <w:r w:rsidR="00BF0197">
        <w:rPr>
          <w:rFonts w:ascii="Times New Roman" w:hAnsi="Times New Roman" w:cs="Times New Roman"/>
          <w:sz w:val="36"/>
          <w:szCs w:val="36"/>
          <w:lang w:val="en-US"/>
        </w:rPr>
        <w:t xml:space="preserve">SKTN-MED and </w:t>
      </w:r>
      <w:proofErr w:type="spellStart"/>
      <w:r w:rsidR="00BF0197">
        <w:rPr>
          <w:rFonts w:ascii="Times New Roman" w:hAnsi="Times New Roman" w:cs="Times New Roman"/>
          <w:sz w:val="36"/>
          <w:szCs w:val="36"/>
          <w:lang w:val="en-US"/>
        </w:rPr>
        <w:t>Viksint</w:t>
      </w:r>
      <w:proofErr w:type="spellEnd"/>
      <w:r w:rsidR="00BF0197">
        <w:rPr>
          <w:rFonts w:ascii="Times New Roman" w:hAnsi="Times New Roman" w:cs="Times New Roman"/>
          <w:sz w:val="36"/>
          <w:szCs w:val="36"/>
          <w:lang w:val="en-US"/>
        </w:rPr>
        <w:t xml:space="preserve"> </w:t>
      </w:r>
      <w:r w:rsidR="00186008">
        <w:rPr>
          <w:rFonts w:ascii="Times New Roman" w:hAnsi="Times New Roman" w:cs="Times New Roman"/>
          <w:sz w:val="36"/>
          <w:szCs w:val="36"/>
          <w:lang w:val="en-US"/>
        </w:rPr>
        <w:t>………………………………………….</w:t>
      </w:r>
      <w:r w:rsidR="0027639E">
        <w:rPr>
          <w:rFonts w:ascii="Times New Roman" w:hAnsi="Times New Roman" w:cs="Times New Roman"/>
          <w:sz w:val="36"/>
          <w:szCs w:val="36"/>
          <w:lang w:val="en-US"/>
        </w:rPr>
        <w:t>….</w:t>
      </w:r>
      <w:r w:rsidR="0027639E" w:rsidRPr="0027639E">
        <w:rPr>
          <w:rFonts w:ascii="Times New Roman" w:hAnsi="Times New Roman" w:cs="Times New Roman"/>
          <w:sz w:val="36"/>
          <w:szCs w:val="36"/>
          <w:lang w:val="en-US"/>
        </w:rPr>
        <w:t>..</w:t>
      </w:r>
      <w:r w:rsidR="0027639E">
        <w:rPr>
          <w:rFonts w:ascii="Times New Roman" w:hAnsi="Times New Roman" w:cs="Times New Roman"/>
          <w:sz w:val="36"/>
          <w:szCs w:val="36"/>
          <w:lang w:val="en-US"/>
        </w:rPr>
        <w:t>9</w:t>
      </w:r>
    </w:p>
    <w:p w:rsidR="0098769F" w:rsidRDefault="00554016" w:rsidP="00B20483">
      <w:pPr>
        <w:jc w:val="both"/>
        <w:rPr>
          <w:rFonts w:ascii="Times New Roman" w:hAnsi="Times New Roman" w:cs="Times New Roman"/>
          <w:sz w:val="36"/>
          <w:szCs w:val="36"/>
          <w:lang w:val="en-US"/>
        </w:rPr>
      </w:pPr>
      <w:r w:rsidRPr="000A45E9">
        <w:rPr>
          <w:rFonts w:ascii="Times New Roman" w:hAnsi="Times New Roman" w:cs="Times New Roman"/>
          <w:b/>
          <w:sz w:val="36"/>
          <w:szCs w:val="36"/>
          <w:lang w:val="en-US"/>
        </w:rPr>
        <w:t xml:space="preserve">III. Research of </w:t>
      </w:r>
      <w:proofErr w:type="spellStart"/>
      <w:r w:rsidRPr="000A45E9">
        <w:rPr>
          <w:rFonts w:ascii="Times New Roman" w:hAnsi="Times New Roman" w:cs="Times New Roman"/>
          <w:b/>
          <w:sz w:val="36"/>
          <w:szCs w:val="36"/>
          <w:lang w:val="en-US"/>
        </w:rPr>
        <w:t>fluoroplastic</w:t>
      </w:r>
      <w:proofErr w:type="spellEnd"/>
      <w:r w:rsidRPr="000A45E9">
        <w:rPr>
          <w:rFonts w:ascii="Times New Roman" w:hAnsi="Times New Roman" w:cs="Times New Roman"/>
          <w:b/>
          <w:sz w:val="36"/>
          <w:szCs w:val="36"/>
          <w:lang w:val="en-US"/>
        </w:rPr>
        <w:t xml:space="preserve"> membranes</w:t>
      </w:r>
      <w:r w:rsidRPr="00554016">
        <w:rPr>
          <w:rFonts w:ascii="Times New Roman" w:hAnsi="Times New Roman" w:cs="Times New Roman"/>
          <w:sz w:val="36"/>
          <w:szCs w:val="36"/>
          <w:lang w:val="en-US"/>
        </w:rPr>
        <w:t>......................</w:t>
      </w:r>
      <w:r w:rsidR="000A45E9" w:rsidRPr="000A45E9">
        <w:rPr>
          <w:rFonts w:ascii="Times New Roman" w:hAnsi="Times New Roman" w:cs="Times New Roman"/>
          <w:sz w:val="36"/>
          <w:szCs w:val="36"/>
          <w:lang w:val="en-US"/>
        </w:rPr>
        <w:t>.....</w:t>
      </w:r>
      <w:r w:rsidR="0027639E">
        <w:rPr>
          <w:rFonts w:ascii="Times New Roman" w:hAnsi="Times New Roman" w:cs="Times New Roman"/>
          <w:sz w:val="36"/>
          <w:szCs w:val="36"/>
          <w:lang w:val="en-US"/>
        </w:rPr>
        <w:t>..11</w:t>
      </w:r>
    </w:p>
    <w:p w:rsidR="00146A83" w:rsidRPr="00146A83" w:rsidRDefault="00146A83" w:rsidP="00B20483">
      <w:pPr>
        <w:jc w:val="both"/>
        <w:rPr>
          <w:rFonts w:ascii="Times New Roman" w:hAnsi="Times New Roman" w:cs="Times New Roman"/>
          <w:sz w:val="36"/>
          <w:szCs w:val="36"/>
          <w:lang w:val="en-US"/>
        </w:rPr>
      </w:pPr>
      <w:r w:rsidRPr="00146A83">
        <w:rPr>
          <w:rFonts w:ascii="Times New Roman" w:hAnsi="Times New Roman" w:cs="Times New Roman"/>
          <w:sz w:val="36"/>
          <w:szCs w:val="36"/>
          <w:lang w:val="en-US"/>
        </w:rPr>
        <w:t>Conclusion…………………………………………………</w:t>
      </w:r>
      <w:proofErr w:type="gramStart"/>
      <w:r w:rsidRPr="00146A83">
        <w:rPr>
          <w:rFonts w:ascii="Times New Roman" w:hAnsi="Times New Roman" w:cs="Times New Roman"/>
          <w:sz w:val="36"/>
          <w:szCs w:val="36"/>
          <w:lang w:val="en-US"/>
        </w:rPr>
        <w:t>....</w:t>
      </w:r>
      <w:r w:rsidRPr="00F31640">
        <w:rPr>
          <w:rFonts w:ascii="Times New Roman" w:hAnsi="Times New Roman" w:cs="Times New Roman"/>
          <w:sz w:val="36"/>
          <w:szCs w:val="36"/>
          <w:lang w:val="en-US"/>
        </w:rPr>
        <w:t>.</w:t>
      </w:r>
      <w:proofErr w:type="gramEnd"/>
      <w:r w:rsidRPr="00146A83">
        <w:rPr>
          <w:rFonts w:ascii="Times New Roman" w:hAnsi="Times New Roman" w:cs="Times New Roman"/>
          <w:sz w:val="36"/>
          <w:szCs w:val="36"/>
          <w:lang w:val="en-US"/>
        </w:rPr>
        <w:t>21</w:t>
      </w:r>
    </w:p>
    <w:p w:rsidR="00554016" w:rsidRPr="00554016" w:rsidRDefault="009C55C9" w:rsidP="00B20483">
      <w:pPr>
        <w:jc w:val="both"/>
        <w:rPr>
          <w:rFonts w:ascii="Times New Roman" w:hAnsi="Times New Roman" w:cs="Times New Roman"/>
          <w:sz w:val="36"/>
          <w:szCs w:val="36"/>
          <w:lang w:val="en-US"/>
        </w:rPr>
      </w:pPr>
      <w:r w:rsidRPr="00554016">
        <w:rPr>
          <w:rFonts w:ascii="Times New Roman" w:hAnsi="Times New Roman" w:cs="Times New Roman"/>
          <w:sz w:val="36"/>
          <w:szCs w:val="36"/>
          <w:lang w:val="en-US"/>
        </w:rPr>
        <w:t>Acknowledgement</w:t>
      </w:r>
      <w:r>
        <w:rPr>
          <w:rFonts w:ascii="Times New Roman" w:hAnsi="Times New Roman" w:cs="Times New Roman"/>
          <w:sz w:val="36"/>
          <w:szCs w:val="36"/>
          <w:lang w:val="en-US"/>
        </w:rPr>
        <w:t>.</w:t>
      </w:r>
      <w:r w:rsidR="00554016" w:rsidRPr="00554016">
        <w:rPr>
          <w:rFonts w:ascii="Times New Roman" w:hAnsi="Times New Roman" w:cs="Times New Roman"/>
          <w:sz w:val="36"/>
          <w:szCs w:val="36"/>
          <w:lang w:val="en-US"/>
        </w:rPr>
        <w:t>..........................................................</w:t>
      </w:r>
      <w:r w:rsidR="000A45E9" w:rsidRPr="0098769F">
        <w:rPr>
          <w:rFonts w:ascii="Times New Roman" w:hAnsi="Times New Roman" w:cs="Times New Roman"/>
          <w:sz w:val="36"/>
          <w:szCs w:val="36"/>
          <w:lang w:val="en-US"/>
        </w:rPr>
        <w:t>........</w:t>
      </w:r>
      <w:r>
        <w:rPr>
          <w:rFonts w:ascii="Times New Roman" w:hAnsi="Times New Roman" w:cs="Times New Roman"/>
          <w:sz w:val="36"/>
          <w:szCs w:val="36"/>
          <w:lang w:val="en-US"/>
        </w:rPr>
        <w:t>..2</w:t>
      </w:r>
      <w:r w:rsidR="00F31640">
        <w:rPr>
          <w:rFonts w:ascii="Times New Roman" w:hAnsi="Times New Roman" w:cs="Times New Roman"/>
          <w:sz w:val="36"/>
          <w:szCs w:val="36"/>
          <w:lang w:val="en-US"/>
        </w:rPr>
        <w:t>1</w:t>
      </w:r>
    </w:p>
    <w:p w:rsidR="00554016" w:rsidRDefault="009C55C9" w:rsidP="00B20483">
      <w:pPr>
        <w:jc w:val="both"/>
        <w:rPr>
          <w:rFonts w:ascii="Times New Roman" w:hAnsi="Times New Roman" w:cs="Times New Roman"/>
          <w:sz w:val="36"/>
          <w:szCs w:val="36"/>
          <w:lang w:val="en-US"/>
        </w:rPr>
      </w:pPr>
      <w:proofErr w:type="spellStart"/>
      <w:r w:rsidRPr="00554016">
        <w:rPr>
          <w:rFonts w:ascii="Times New Roman" w:hAnsi="Times New Roman" w:cs="Times New Roman"/>
          <w:sz w:val="36"/>
          <w:szCs w:val="36"/>
          <w:lang w:val="en-US"/>
        </w:rPr>
        <w:t>Bibliograpy</w:t>
      </w:r>
      <w:proofErr w:type="spellEnd"/>
      <w:r w:rsidRPr="00554016">
        <w:rPr>
          <w:rFonts w:ascii="Times New Roman" w:hAnsi="Times New Roman" w:cs="Times New Roman"/>
          <w:sz w:val="36"/>
          <w:szCs w:val="36"/>
          <w:lang w:val="en-US"/>
        </w:rPr>
        <w:t xml:space="preserve"> </w:t>
      </w:r>
      <w:r>
        <w:rPr>
          <w:rFonts w:ascii="Times New Roman" w:hAnsi="Times New Roman" w:cs="Times New Roman"/>
          <w:sz w:val="36"/>
          <w:szCs w:val="36"/>
          <w:lang w:val="en-US"/>
        </w:rPr>
        <w:t>……</w:t>
      </w:r>
      <w:r w:rsidR="00554016" w:rsidRPr="00554016">
        <w:rPr>
          <w:rFonts w:ascii="Times New Roman" w:hAnsi="Times New Roman" w:cs="Times New Roman"/>
          <w:sz w:val="36"/>
          <w:szCs w:val="36"/>
          <w:lang w:val="en-US"/>
        </w:rPr>
        <w:t>….....................................................</w:t>
      </w:r>
      <w:r w:rsidR="000A45E9" w:rsidRPr="0098769F">
        <w:rPr>
          <w:rFonts w:ascii="Times New Roman" w:hAnsi="Times New Roman" w:cs="Times New Roman"/>
          <w:sz w:val="36"/>
          <w:szCs w:val="36"/>
          <w:lang w:val="en-US"/>
        </w:rPr>
        <w:t>.........</w:t>
      </w:r>
      <w:r w:rsidR="00F31640">
        <w:rPr>
          <w:rFonts w:ascii="Times New Roman" w:hAnsi="Times New Roman" w:cs="Times New Roman"/>
          <w:sz w:val="36"/>
          <w:szCs w:val="36"/>
          <w:lang w:val="en-US"/>
        </w:rPr>
        <w:t>...</w:t>
      </w:r>
      <w:r w:rsidR="00F31640" w:rsidRPr="00F31640">
        <w:rPr>
          <w:rFonts w:ascii="Times New Roman" w:hAnsi="Times New Roman" w:cs="Times New Roman"/>
          <w:sz w:val="36"/>
          <w:szCs w:val="36"/>
          <w:lang w:val="en-US"/>
        </w:rPr>
        <w:t>.</w:t>
      </w:r>
      <w:r w:rsidR="00F31640">
        <w:rPr>
          <w:rFonts w:ascii="Times New Roman" w:hAnsi="Times New Roman" w:cs="Times New Roman"/>
          <w:sz w:val="36"/>
          <w:szCs w:val="36"/>
          <w:lang w:val="en-US"/>
        </w:rPr>
        <w:t>..22</w:t>
      </w: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0A45E9" w:rsidRDefault="000A45E9" w:rsidP="00B20483">
      <w:pPr>
        <w:jc w:val="both"/>
        <w:rPr>
          <w:rFonts w:ascii="Times New Roman" w:hAnsi="Times New Roman" w:cs="Times New Roman"/>
          <w:sz w:val="36"/>
          <w:szCs w:val="36"/>
          <w:lang w:val="en-US"/>
        </w:rPr>
      </w:pPr>
    </w:p>
    <w:p w:rsidR="009C55C9" w:rsidRDefault="009C55C9" w:rsidP="00B20483">
      <w:pPr>
        <w:jc w:val="both"/>
        <w:rPr>
          <w:rFonts w:ascii="Times New Roman" w:hAnsi="Times New Roman" w:cs="Times New Roman"/>
          <w:sz w:val="36"/>
          <w:szCs w:val="36"/>
          <w:lang w:val="en-US"/>
        </w:rPr>
      </w:pPr>
    </w:p>
    <w:p w:rsidR="000A45E9" w:rsidRPr="009C55C9" w:rsidRDefault="000A45E9" w:rsidP="00B20483">
      <w:pPr>
        <w:jc w:val="both"/>
        <w:rPr>
          <w:rFonts w:ascii="Times New Roman" w:hAnsi="Times New Roman" w:cs="Times New Roman"/>
          <w:lang w:val="en-US"/>
        </w:rPr>
      </w:pPr>
      <w:r w:rsidRPr="0098769F">
        <w:rPr>
          <w:rFonts w:ascii="Times New Roman" w:hAnsi="Times New Roman" w:cs="Times New Roman"/>
          <w:b/>
          <w:sz w:val="36"/>
          <w:szCs w:val="36"/>
          <w:lang w:val="en-US"/>
        </w:rPr>
        <w:t>Abstract</w:t>
      </w:r>
    </w:p>
    <w:p w:rsidR="00F07169" w:rsidRPr="0098769F" w:rsidRDefault="00F07169" w:rsidP="00B20483">
      <w:pPr>
        <w:jc w:val="both"/>
        <w:rPr>
          <w:rFonts w:ascii="Times New Roman" w:hAnsi="Times New Roman" w:cs="Times New Roman"/>
          <w:b/>
          <w:sz w:val="36"/>
          <w:szCs w:val="36"/>
          <w:lang w:val="en-US"/>
        </w:rPr>
      </w:pPr>
    </w:p>
    <w:p w:rsidR="000A45E9" w:rsidRDefault="00F07169" w:rsidP="00B20483">
      <w:pPr>
        <w:jc w:val="both"/>
        <w:rPr>
          <w:rFonts w:ascii="Times New Roman" w:hAnsi="Times New Roman" w:cs="Times New Roman"/>
          <w:lang w:val="en-US"/>
        </w:rPr>
      </w:pPr>
      <w:r w:rsidRPr="00F07169">
        <w:rPr>
          <w:rFonts w:ascii="Times New Roman" w:hAnsi="Times New Roman" w:cs="Times New Roman"/>
          <w:lang w:val="en-US"/>
        </w:rPr>
        <w:t>This characterization investigates the optical properties of advanced plastic scintillator films for use in Cosmic Ray Veto (CRV) systems in next-generation particle physics experiments. Achieving the required detection efficiency exceeding 99.99% for background muon rejection demands superior light yield and transmission from the detector materials. We focus on characterizing key performance parameters of prospective scintillator films, specifically their total transmittance, haze (diffuse scattering), and specular reflection. Optimizing these characteristics is critical for maximizing photon transport to photodetectors and ensuring uniform detector response. Our results demonstrate that engineered films with enhanced optical properties are a pivotal enabling technology for future high-sensitivity experiments like Mu2e and COMET, where suppressing cosmic background is essential to reaching target sensitivities on the order of 10⁻¹⁷. The findings establish a material selection and optimization framework for ultra-efficient active shielding.</w:t>
      </w: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F07169" w:rsidRDefault="00F07169" w:rsidP="00B20483">
      <w:pPr>
        <w:jc w:val="both"/>
        <w:rPr>
          <w:rFonts w:ascii="Times New Roman" w:hAnsi="Times New Roman" w:cs="Times New Roman"/>
          <w:lang w:val="en-US"/>
        </w:rPr>
      </w:pPr>
    </w:p>
    <w:p w:rsidR="009C55C9" w:rsidRDefault="009C55C9" w:rsidP="00B20483">
      <w:pPr>
        <w:jc w:val="both"/>
        <w:rPr>
          <w:rFonts w:ascii="Times New Roman" w:hAnsi="Times New Roman" w:cs="Times New Roman"/>
          <w:lang w:val="en-US"/>
        </w:rPr>
      </w:pPr>
    </w:p>
    <w:p w:rsidR="00F07169" w:rsidRPr="0098769F" w:rsidRDefault="00F07169" w:rsidP="00B20483">
      <w:pPr>
        <w:jc w:val="both"/>
        <w:rPr>
          <w:rFonts w:ascii="Times New Roman" w:hAnsi="Times New Roman" w:cs="Times New Roman"/>
          <w:b/>
          <w:sz w:val="36"/>
          <w:szCs w:val="36"/>
          <w:lang w:val="en-US"/>
        </w:rPr>
      </w:pPr>
      <w:r w:rsidRPr="0098769F">
        <w:rPr>
          <w:rFonts w:ascii="Times New Roman" w:hAnsi="Times New Roman" w:cs="Times New Roman"/>
          <w:b/>
          <w:sz w:val="36"/>
          <w:szCs w:val="36"/>
          <w:lang w:val="en-US"/>
        </w:rPr>
        <w:t>I. Introduction</w:t>
      </w:r>
    </w:p>
    <w:p w:rsidR="00F07169" w:rsidRDefault="00F07169" w:rsidP="00B20483">
      <w:pPr>
        <w:jc w:val="both"/>
        <w:rPr>
          <w:rFonts w:ascii="Times New Roman" w:hAnsi="Times New Roman" w:cs="Times New Roman"/>
          <w:lang w:val="en-US"/>
        </w:rPr>
      </w:pP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The Standard Model (SM) not only effectively describes the properties of</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elementary particles and their interactions as observed in experiments, but it also</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possesses strong predictive power. However, despite its successes, the SM does not</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provide explanations for several phenomena, such as the presence or absence of</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dark matter, the observed asymmetry between matter and antimatter, and neutrino</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oscillations, among others. These processes are being explored through Beyond</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Standard Model (BSM) physics, which seeks to understand phenomena beyond the</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framework of the SM.</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One intriguing process is the direct (neutrino-less) transition of a muon into an</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electron, which would indicate a violation of lepton number conservation (Charged</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 xml:space="preserve">Lepton Flavor Violation, </w:t>
      </w:r>
      <w:proofErr w:type="gramStart"/>
      <w:r w:rsidRPr="00F07169">
        <w:rPr>
          <w:rFonts w:ascii="Times New Roman" w:hAnsi="Times New Roman" w:cs="Times New Roman"/>
          <w:lang w:val="en-US"/>
        </w:rPr>
        <w:t>CLFV)</w:t>
      </w:r>
      <w:r w:rsidR="009C55C9">
        <w:rPr>
          <w:rFonts w:ascii="Times New Roman" w:hAnsi="Times New Roman" w:cs="Times New Roman"/>
          <w:lang w:val="en-US"/>
        </w:rPr>
        <w:t>(</w:t>
      </w:r>
      <w:proofErr w:type="gramEnd"/>
      <w:r w:rsidR="009C55C9">
        <w:rPr>
          <w:rFonts w:ascii="Times New Roman" w:hAnsi="Times New Roman" w:cs="Times New Roman"/>
          <w:lang w:val="en-US"/>
        </w:rPr>
        <w:t>Fig.1)</w:t>
      </w:r>
      <w:r w:rsidRPr="00F07169">
        <w:rPr>
          <w:rFonts w:ascii="Times New Roman" w:hAnsi="Times New Roman" w:cs="Times New Roman"/>
          <w:lang w:val="en-US"/>
        </w:rPr>
        <w:t>. This falls within the realm of BSM physics.</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Currently, several experiments are planned to potentially detect CLFV processes,</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 xml:space="preserve">such as the Mu2e experiment at </w:t>
      </w:r>
      <w:proofErr w:type="spellStart"/>
      <w:r w:rsidRPr="00F07169">
        <w:rPr>
          <w:rFonts w:ascii="Times New Roman" w:hAnsi="Times New Roman" w:cs="Times New Roman"/>
          <w:lang w:val="en-US"/>
        </w:rPr>
        <w:t>Fermilab</w:t>
      </w:r>
      <w:proofErr w:type="spellEnd"/>
      <w:r w:rsidRPr="00F07169">
        <w:rPr>
          <w:rFonts w:ascii="Times New Roman" w:hAnsi="Times New Roman" w:cs="Times New Roman"/>
          <w:lang w:val="en-US"/>
        </w:rPr>
        <w:t xml:space="preserve"> (Batavia, USA) and the COMET</w:t>
      </w:r>
    </w:p>
    <w:p w:rsidR="00F07169" w:rsidRPr="00F07169" w:rsidRDefault="00F07169" w:rsidP="00B20483">
      <w:pPr>
        <w:jc w:val="both"/>
        <w:rPr>
          <w:rFonts w:ascii="Times New Roman" w:hAnsi="Times New Roman" w:cs="Times New Roman"/>
          <w:lang w:val="en-US"/>
        </w:rPr>
      </w:pPr>
      <w:r w:rsidRPr="00F07169">
        <w:rPr>
          <w:rFonts w:ascii="Times New Roman" w:hAnsi="Times New Roman" w:cs="Times New Roman"/>
          <w:lang w:val="en-US"/>
        </w:rPr>
        <w:t>experiment at KEK/J-PARC (Japan).</w:t>
      </w:r>
    </w:p>
    <w:p w:rsidR="00F07169" w:rsidRPr="0098769F" w:rsidRDefault="00F07169" w:rsidP="00B20483">
      <w:pPr>
        <w:jc w:val="both"/>
        <w:rPr>
          <w:noProof/>
          <w:lang w:val="en-US" w:eastAsia="ru-RU"/>
        </w:rPr>
      </w:pPr>
    </w:p>
    <w:p w:rsidR="00F07169" w:rsidRDefault="00523C62" w:rsidP="00B20483">
      <w:pPr>
        <w:jc w:val="both"/>
        <w:rPr>
          <w:noProof/>
          <w:lang w:eastAsia="ru-RU"/>
        </w:rPr>
      </w:pPr>
      <w:r>
        <w:rPr>
          <w:noProof/>
          <w:lang w:eastAsia="ru-RU"/>
        </w:rPr>
        <w:drawing>
          <wp:inline distT="0" distB="0" distL="0" distR="0" wp14:anchorId="67960808" wp14:editId="01BF029C">
            <wp:extent cx="3109622" cy="1756152"/>
            <wp:effectExtent l="0" t="0" r="0" b="0"/>
            <wp:docPr id="2049" name="Picture 8" descr="A picture containing table&#10;&#10;Description automatically generated">
              <a:extLst xmlns:a="http://schemas.openxmlformats.org/drawingml/2006/main">
                <a:ext uri="{FF2B5EF4-FFF2-40B4-BE49-F238E27FC236}">
                  <a16:creationId xmlns:a16="http://schemas.microsoft.com/office/drawing/2014/main" id="{F44B5AD0-47BD-C44A-F758-26E8B795C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 descr="A picture containing table&#10;&#10;Description automatically generated">
                      <a:extLst>
                        <a:ext uri="{FF2B5EF4-FFF2-40B4-BE49-F238E27FC236}">
                          <a16:creationId xmlns:a16="http://schemas.microsoft.com/office/drawing/2014/main" id="{F44B5AD0-47BD-C44A-F758-26E8B795C76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622" cy="17561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07169" w:rsidRDefault="00F07169" w:rsidP="00B20483">
      <w:pPr>
        <w:jc w:val="both"/>
        <w:rPr>
          <w:rFonts w:ascii="Times New Roman" w:hAnsi="Times New Roman" w:cs="Times New Roman"/>
          <w:noProof/>
          <w:lang w:val="en-US" w:eastAsia="ru-RU"/>
        </w:rPr>
      </w:pPr>
    </w:p>
    <w:p w:rsidR="00F07169" w:rsidRDefault="00F07169" w:rsidP="00B20483">
      <w:pPr>
        <w:jc w:val="both"/>
        <w:rPr>
          <w:rFonts w:ascii="Times New Roman" w:hAnsi="Times New Roman" w:cs="Times New Roman"/>
          <w:noProof/>
          <w:lang w:val="en-US" w:eastAsia="ru-RU"/>
        </w:rPr>
      </w:pPr>
      <w:r w:rsidRPr="00F07169">
        <w:rPr>
          <w:rFonts w:ascii="Times New Roman" w:hAnsi="Times New Roman" w:cs="Times New Roman"/>
          <w:noProof/>
          <w:lang w:val="en-US" w:eastAsia="ru-RU"/>
        </w:rPr>
        <w:t>Fig.1. M</w:t>
      </w:r>
      <w:r w:rsidR="00523C62" w:rsidRPr="0001461E">
        <w:rPr>
          <w:rFonts w:ascii="Times New Roman" w:hAnsi="Times New Roman" w:cs="Times New Roman"/>
          <w:noProof/>
          <w:lang w:val="en-US" w:eastAsia="ru-RU"/>
        </w:rPr>
        <w:t>2</w:t>
      </w:r>
      <w:r w:rsidR="00523C62">
        <w:rPr>
          <w:rFonts w:ascii="Times New Roman" w:hAnsi="Times New Roman" w:cs="Times New Roman"/>
          <w:noProof/>
          <w:lang w:val="en-US" w:eastAsia="ru-RU"/>
        </w:rPr>
        <w:t>e experiment</w:t>
      </w:r>
    </w:p>
    <w:p w:rsidR="00523C62" w:rsidRPr="00523C62" w:rsidRDefault="00523C62" w:rsidP="00B20483">
      <w:pPr>
        <w:jc w:val="both"/>
        <w:rPr>
          <w:rFonts w:ascii="Times New Roman" w:hAnsi="Times New Roman" w:cs="Times New Roman"/>
          <w:b/>
          <w:sz w:val="36"/>
          <w:szCs w:val="36"/>
          <w:lang w:val="en-US"/>
        </w:rPr>
      </w:pPr>
    </w:p>
    <w:p w:rsidR="009C55C9" w:rsidRDefault="009C55C9" w:rsidP="00B20483">
      <w:pPr>
        <w:jc w:val="both"/>
        <w:rPr>
          <w:rFonts w:ascii="Times New Roman" w:hAnsi="Times New Roman" w:cs="Times New Roman"/>
          <w:b/>
          <w:sz w:val="36"/>
          <w:szCs w:val="36"/>
          <w:lang w:val="en-US"/>
        </w:rPr>
      </w:pPr>
    </w:p>
    <w:p w:rsidR="00F07169" w:rsidRDefault="00F07169" w:rsidP="00B20483">
      <w:pPr>
        <w:jc w:val="both"/>
        <w:rPr>
          <w:rFonts w:ascii="Times New Roman" w:hAnsi="Times New Roman" w:cs="Times New Roman"/>
          <w:b/>
          <w:sz w:val="36"/>
          <w:szCs w:val="36"/>
          <w:lang w:val="en-US"/>
        </w:rPr>
      </w:pPr>
      <w:r w:rsidRPr="00F07169">
        <w:rPr>
          <w:rFonts w:ascii="Times New Roman" w:hAnsi="Times New Roman" w:cs="Times New Roman"/>
          <w:b/>
          <w:sz w:val="36"/>
          <w:szCs w:val="36"/>
          <w:lang w:val="en-US"/>
        </w:rPr>
        <w:t>1.1 Main Objective</w:t>
      </w:r>
    </w:p>
    <w:p w:rsidR="003F15D0" w:rsidRDefault="003F15D0" w:rsidP="00B20483">
      <w:pPr>
        <w:jc w:val="both"/>
        <w:rPr>
          <w:rFonts w:ascii="Times New Roman" w:hAnsi="Times New Roman" w:cs="Times New Roman"/>
          <w:b/>
          <w:sz w:val="36"/>
          <w:szCs w:val="36"/>
          <w:lang w:val="en-US"/>
        </w:rPr>
      </w:pPr>
    </w:p>
    <w:p w:rsidR="003F15D0" w:rsidRPr="003F15D0" w:rsidRDefault="003F15D0" w:rsidP="00B20483">
      <w:pPr>
        <w:jc w:val="both"/>
        <w:rPr>
          <w:rFonts w:ascii="Times New Roman" w:hAnsi="Times New Roman" w:cs="Times New Roman"/>
          <w:lang w:val="en-US"/>
        </w:rPr>
      </w:pPr>
      <w:r w:rsidRPr="003F15D0">
        <w:rPr>
          <w:rFonts w:ascii="Times New Roman" w:hAnsi="Times New Roman" w:cs="Times New Roman"/>
          <w:lang w:val="en-US"/>
        </w:rPr>
        <w:t>The main goal of this project is to gain b</w:t>
      </w:r>
      <w:r w:rsidR="0001461E">
        <w:rPr>
          <w:rFonts w:ascii="Times New Roman" w:hAnsi="Times New Roman" w:cs="Times New Roman"/>
          <w:lang w:val="en-US"/>
        </w:rPr>
        <w:t xml:space="preserve">asic knowledge about the </w:t>
      </w:r>
      <w:proofErr w:type="spellStart"/>
      <w:r w:rsidR="0001461E">
        <w:rPr>
          <w:rFonts w:ascii="Times New Roman" w:hAnsi="Times New Roman" w:cs="Times New Roman"/>
          <w:lang w:val="en-US"/>
        </w:rPr>
        <w:t>OriginPro</w:t>
      </w:r>
      <w:proofErr w:type="spellEnd"/>
      <w:r w:rsidR="0001461E" w:rsidRPr="0001461E">
        <w:rPr>
          <w:rFonts w:ascii="Times New Roman" w:hAnsi="Times New Roman" w:cs="Times New Roman"/>
          <w:lang w:val="en-US"/>
        </w:rPr>
        <w:t xml:space="preserve"> </w:t>
      </w:r>
      <w:r w:rsidR="0001461E">
        <w:rPr>
          <w:rFonts w:ascii="Times New Roman" w:hAnsi="Times New Roman" w:cs="Times New Roman"/>
          <w:lang w:val="en-US"/>
        </w:rPr>
        <w:t xml:space="preserve">2018 </w:t>
      </w:r>
      <w:r w:rsidR="009C55C9">
        <w:rPr>
          <w:noProof/>
          <w:lang w:val="en-US"/>
        </w:rPr>
        <w:t>(</w:t>
      </w:r>
      <w:hyperlink r:id="rId10" w:history="1">
        <w:r w:rsidR="009C55C9" w:rsidRPr="00312A8E">
          <w:rPr>
            <w:rStyle w:val="a7"/>
            <w:noProof/>
            <w:lang w:val="en-US"/>
          </w:rPr>
          <w:t>https://www.originlab.com</w:t>
        </w:r>
      </w:hyperlink>
      <w:r w:rsidR="009C55C9">
        <w:rPr>
          <w:rStyle w:val="a7"/>
          <w:noProof/>
          <w:lang w:val="en-US"/>
        </w:rPr>
        <w:t xml:space="preserve">) </w:t>
      </w:r>
      <w:r w:rsidR="0001461E">
        <w:rPr>
          <w:rFonts w:ascii="Times New Roman" w:hAnsi="Times New Roman" w:cs="Times New Roman"/>
          <w:lang w:val="en-US"/>
        </w:rPr>
        <w:t xml:space="preserve">for </w:t>
      </w:r>
      <w:r w:rsidRPr="003F15D0">
        <w:rPr>
          <w:rFonts w:ascii="Times New Roman" w:hAnsi="Times New Roman" w:cs="Times New Roman"/>
          <w:lang w:val="en-US"/>
        </w:rPr>
        <w:t>use in data processing.</w:t>
      </w:r>
    </w:p>
    <w:p w:rsidR="003F15D0" w:rsidRPr="003F15D0" w:rsidRDefault="003F15D0" w:rsidP="00B20483">
      <w:pPr>
        <w:jc w:val="both"/>
        <w:rPr>
          <w:rFonts w:ascii="Times New Roman" w:hAnsi="Times New Roman" w:cs="Times New Roman"/>
          <w:lang w:val="en-US"/>
        </w:rPr>
      </w:pPr>
      <w:r w:rsidRPr="003F15D0">
        <w:rPr>
          <w:rFonts w:ascii="Times New Roman" w:hAnsi="Times New Roman" w:cs="Times New Roman"/>
          <w:lang w:val="en-US"/>
        </w:rPr>
        <w:t xml:space="preserve">In addition, the main physical tasks were: firstly, to study the light transmission of </w:t>
      </w:r>
      <w:proofErr w:type="spellStart"/>
      <w:r w:rsidRPr="003F15D0">
        <w:rPr>
          <w:rFonts w:ascii="Times New Roman" w:hAnsi="Times New Roman" w:cs="Times New Roman"/>
          <w:lang w:val="en-US"/>
        </w:rPr>
        <w:t>sktn</w:t>
      </w:r>
      <w:proofErr w:type="spellEnd"/>
      <w:r w:rsidRPr="003F15D0">
        <w:rPr>
          <w:rFonts w:ascii="Times New Roman" w:hAnsi="Times New Roman" w:cs="Times New Roman"/>
          <w:lang w:val="en-US"/>
        </w:rPr>
        <w:t xml:space="preserve">-med and </w:t>
      </w:r>
      <w:proofErr w:type="spellStart"/>
      <w:r w:rsidRPr="003F15D0">
        <w:rPr>
          <w:rFonts w:ascii="Times New Roman" w:hAnsi="Times New Roman" w:cs="Times New Roman"/>
          <w:lang w:val="en-US"/>
        </w:rPr>
        <w:t>viksint</w:t>
      </w:r>
      <w:proofErr w:type="spellEnd"/>
      <w:r w:rsidRPr="003F15D0">
        <w:rPr>
          <w:rFonts w:ascii="Times New Roman" w:hAnsi="Times New Roman" w:cs="Times New Roman"/>
          <w:lang w:val="en-US"/>
        </w:rPr>
        <w:t xml:space="preserve"> films, and secondly, to study the wrapping material made of</w:t>
      </w:r>
    </w:p>
    <w:p w:rsidR="00F07169" w:rsidRDefault="003F15D0" w:rsidP="00B20483">
      <w:pPr>
        <w:jc w:val="both"/>
        <w:rPr>
          <w:rFonts w:ascii="Times New Roman" w:hAnsi="Times New Roman" w:cs="Times New Roman"/>
          <w:lang w:val="en-US"/>
        </w:rPr>
      </w:pPr>
      <w:proofErr w:type="spellStart"/>
      <w:r w:rsidRPr="003F15D0">
        <w:rPr>
          <w:rFonts w:ascii="Times New Roman" w:hAnsi="Times New Roman" w:cs="Times New Roman"/>
          <w:lang w:val="en-US"/>
        </w:rPr>
        <w:t>fluoroplast</w:t>
      </w:r>
      <w:proofErr w:type="spellEnd"/>
      <w:r w:rsidRPr="003F15D0">
        <w:rPr>
          <w:rFonts w:ascii="Times New Roman" w:hAnsi="Times New Roman" w:cs="Times New Roman"/>
          <w:lang w:val="en-US"/>
        </w:rPr>
        <w:t xml:space="preserve"> for the main optical parameters.</w:t>
      </w:r>
    </w:p>
    <w:p w:rsidR="003F15D0" w:rsidRDefault="003F15D0" w:rsidP="00B20483">
      <w:pPr>
        <w:jc w:val="both"/>
        <w:rPr>
          <w:rFonts w:ascii="Times New Roman" w:hAnsi="Times New Roman" w:cs="Times New Roman"/>
          <w:lang w:val="en-US"/>
        </w:rPr>
      </w:pPr>
    </w:p>
    <w:p w:rsidR="009C55C9" w:rsidRDefault="009C55C9" w:rsidP="00B20483">
      <w:pPr>
        <w:jc w:val="both"/>
        <w:rPr>
          <w:rFonts w:ascii="Times New Roman" w:hAnsi="Times New Roman" w:cs="Times New Roman"/>
          <w:b/>
          <w:sz w:val="36"/>
          <w:szCs w:val="36"/>
          <w:lang w:val="en-US"/>
        </w:rPr>
      </w:pPr>
    </w:p>
    <w:p w:rsidR="009C55C9" w:rsidRDefault="009C55C9" w:rsidP="00B20483">
      <w:pPr>
        <w:jc w:val="both"/>
        <w:rPr>
          <w:rFonts w:ascii="Times New Roman" w:hAnsi="Times New Roman" w:cs="Times New Roman"/>
          <w:b/>
          <w:sz w:val="36"/>
          <w:szCs w:val="36"/>
          <w:lang w:val="en-US"/>
        </w:rPr>
      </w:pPr>
    </w:p>
    <w:p w:rsidR="003F15D0" w:rsidRPr="0001461E" w:rsidRDefault="003F15D0" w:rsidP="00B20483">
      <w:pPr>
        <w:jc w:val="both"/>
        <w:rPr>
          <w:rFonts w:ascii="Times New Roman" w:hAnsi="Times New Roman" w:cs="Times New Roman"/>
          <w:b/>
          <w:sz w:val="36"/>
          <w:szCs w:val="36"/>
          <w:lang w:val="en-US"/>
        </w:rPr>
      </w:pPr>
      <w:r w:rsidRPr="003F15D0">
        <w:rPr>
          <w:rFonts w:ascii="Times New Roman" w:hAnsi="Times New Roman" w:cs="Times New Roman"/>
          <w:b/>
          <w:sz w:val="36"/>
          <w:szCs w:val="36"/>
          <w:lang w:val="en-US"/>
        </w:rPr>
        <w:t xml:space="preserve">1.2 Foundation of </w:t>
      </w:r>
      <w:r>
        <w:rPr>
          <w:rFonts w:ascii="Times New Roman" w:hAnsi="Times New Roman" w:cs="Times New Roman"/>
          <w:b/>
          <w:sz w:val="36"/>
          <w:szCs w:val="36"/>
          <w:lang w:val="en-US"/>
        </w:rPr>
        <w:t>ORIGIN</w:t>
      </w:r>
      <w:r w:rsidR="0001461E">
        <w:rPr>
          <w:rFonts w:ascii="Times New Roman" w:hAnsi="Times New Roman" w:cs="Times New Roman"/>
          <w:b/>
          <w:sz w:val="36"/>
          <w:szCs w:val="36"/>
          <w:lang w:val="en-US"/>
        </w:rPr>
        <w:t xml:space="preserve">PRO </w:t>
      </w:r>
    </w:p>
    <w:p w:rsidR="003F15D0" w:rsidRDefault="003F15D0" w:rsidP="00B20483">
      <w:pPr>
        <w:pStyle w:val="ds-markdown-paragraph"/>
        <w:jc w:val="both"/>
        <w:rPr>
          <w:sz w:val="28"/>
          <w:szCs w:val="28"/>
          <w:lang w:val="en-US"/>
        </w:rPr>
      </w:pPr>
      <w:proofErr w:type="spellStart"/>
      <w:r w:rsidRPr="003F15D0">
        <w:rPr>
          <w:rStyle w:val="a4"/>
          <w:b w:val="0"/>
          <w:sz w:val="28"/>
          <w:szCs w:val="28"/>
          <w:lang w:val="en-US"/>
        </w:rPr>
        <w:t>Origin</w:t>
      </w:r>
      <w:r w:rsidR="00F85DD4">
        <w:rPr>
          <w:rStyle w:val="a4"/>
          <w:b w:val="0"/>
          <w:sz w:val="28"/>
          <w:szCs w:val="28"/>
          <w:lang w:val="en-US"/>
        </w:rPr>
        <w:t>Pro</w:t>
      </w:r>
      <w:proofErr w:type="spellEnd"/>
      <w:r w:rsidR="00F85DD4">
        <w:rPr>
          <w:rStyle w:val="a4"/>
          <w:b w:val="0"/>
          <w:sz w:val="28"/>
          <w:szCs w:val="28"/>
          <w:lang w:val="en-US"/>
        </w:rPr>
        <w:t xml:space="preserve"> </w:t>
      </w:r>
      <w:r w:rsidR="0001461E">
        <w:rPr>
          <w:rStyle w:val="a4"/>
          <w:b w:val="0"/>
          <w:sz w:val="28"/>
          <w:szCs w:val="28"/>
          <w:lang w:val="en-US"/>
        </w:rPr>
        <w:t>environment</w:t>
      </w:r>
      <w:r w:rsidRPr="003F15D0">
        <w:rPr>
          <w:sz w:val="28"/>
          <w:szCs w:val="28"/>
          <w:lang w:val="en-US"/>
        </w:rPr>
        <w:t xml:space="preserve"> is a comprehensive software platform for scientific data analysis and visualization, essential for demanding academic and industrial research. It provides</w:t>
      </w:r>
      <w:r w:rsidR="00F85DD4">
        <w:rPr>
          <w:sz w:val="28"/>
          <w:szCs w:val="28"/>
          <w:lang w:val="en-US"/>
        </w:rPr>
        <w:t xml:space="preserve"> </w:t>
      </w:r>
      <w:r w:rsidRPr="003F15D0">
        <w:rPr>
          <w:sz w:val="28"/>
          <w:szCs w:val="28"/>
          <w:lang w:val="en-US"/>
        </w:rPr>
        <w:t xml:space="preserve">extensive functionality for data manipulation, advanced statistics, and publication-quality graphing through an intuitive interface. Its key features include built-in support for </w:t>
      </w:r>
      <w:r w:rsidRPr="003F15D0">
        <w:rPr>
          <w:rStyle w:val="a4"/>
          <w:b w:val="0"/>
          <w:sz w:val="28"/>
          <w:szCs w:val="28"/>
          <w:lang w:val="en-US"/>
        </w:rPr>
        <w:t>Origin C</w:t>
      </w:r>
      <w:r w:rsidRPr="003F15D0">
        <w:rPr>
          <w:sz w:val="28"/>
          <w:szCs w:val="28"/>
          <w:lang w:val="en-US"/>
        </w:rPr>
        <w:t xml:space="preserve"> and </w:t>
      </w:r>
      <w:r w:rsidRPr="003F15D0">
        <w:rPr>
          <w:rStyle w:val="a4"/>
          <w:b w:val="0"/>
          <w:sz w:val="28"/>
          <w:szCs w:val="28"/>
          <w:lang w:val="en-US"/>
        </w:rPr>
        <w:t>Python</w:t>
      </w:r>
      <w:r w:rsidRPr="003F15D0">
        <w:rPr>
          <w:sz w:val="28"/>
          <w:szCs w:val="28"/>
          <w:lang w:val="en-US"/>
        </w:rPr>
        <w:t xml:space="preserve"> for algorithm development and automation, coupled with a robust project system that preserves the entire analysis workflow for full reproducibility. Due to its precision and reliability, Origin is utilized by premier research institutions worldwide, including </w:t>
      </w:r>
      <w:r w:rsidRPr="003F15D0">
        <w:rPr>
          <w:rStyle w:val="a4"/>
          <w:b w:val="0"/>
          <w:sz w:val="28"/>
          <w:szCs w:val="28"/>
          <w:lang w:val="en-US"/>
        </w:rPr>
        <w:t>CERN</w:t>
      </w:r>
      <w:r w:rsidRPr="003F15D0">
        <w:rPr>
          <w:sz w:val="28"/>
          <w:szCs w:val="28"/>
          <w:lang w:val="en-US"/>
        </w:rPr>
        <w:t xml:space="preserve">, </w:t>
      </w:r>
      <w:r w:rsidRPr="003F15D0">
        <w:rPr>
          <w:rStyle w:val="a4"/>
          <w:b w:val="0"/>
          <w:sz w:val="28"/>
          <w:szCs w:val="28"/>
          <w:lang w:val="en-US"/>
        </w:rPr>
        <w:t>NASA</w:t>
      </w:r>
      <w:r w:rsidRPr="003F15D0">
        <w:rPr>
          <w:sz w:val="28"/>
          <w:szCs w:val="28"/>
          <w:lang w:val="en-US"/>
        </w:rPr>
        <w:t xml:space="preserve">, and the </w:t>
      </w:r>
      <w:r w:rsidRPr="003F15D0">
        <w:rPr>
          <w:rStyle w:val="a4"/>
          <w:b w:val="0"/>
          <w:sz w:val="28"/>
          <w:szCs w:val="28"/>
          <w:lang w:val="en-US"/>
        </w:rPr>
        <w:t>Max Planck Institute</w:t>
      </w:r>
      <w:r w:rsidRPr="003F15D0">
        <w:rPr>
          <w:sz w:val="28"/>
          <w:szCs w:val="28"/>
          <w:lang w:val="en-US"/>
        </w:rPr>
        <w:t>, for processing experimental data, modeling, and generating reports. This overview highlights its core capabilities for tackling common scientific tasks: efficient data import, dynamic plotting, and nonlinear curve fitting. Consequently, tens of thousands of scientists and engineers rely on Origin daily to analyze, visualize, and present their findings.</w:t>
      </w:r>
    </w:p>
    <w:p w:rsidR="003F15D0" w:rsidRDefault="003F15D0" w:rsidP="00B20483">
      <w:pPr>
        <w:pStyle w:val="ds-markdown-paragraph"/>
        <w:jc w:val="both"/>
        <w:rPr>
          <w:b/>
          <w:sz w:val="36"/>
          <w:szCs w:val="36"/>
          <w:lang w:val="en-US"/>
        </w:rPr>
      </w:pPr>
      <w:r w:rsidRPr="003F15D0">
        <w:rPr>
          <w:b/>
          <w:sz w:val="36"/>
          <w:szCs w:val="36"/>
          <w:lang w:val="en-US"/>
        </w:rPr>
        <w:t xml:space="preserve">II. </w:t>
      </w:r>
      <w:proofErr w:type="gramStart"/>
      <w:r w:rsidRPr="003F15D0">
        <w:rPr>
          <w:b/>
          <w:sz w:val="36"/>
          <w:szCs w:val="36"/>
          <w:lang w:val="en-US"/>
        </w:rPr>
        <w:t>COMET(</w:t>
      </w:r>
      <w:proofErr w:type="spellStart"/>
      <w:proofErr w:type="gramEnd"/>
      <w:r w:rsidRPr="003F15D0">
        <w:rPr>
          <w:b/>
          <w:sz w:val="36"/>
          <w:szCs w:val="36"/>
          <w:lang w:val="en-US"/>
        </w:rPr>
        <w:t>COherent</w:t>
      </w:r>
      <w:proofErr w:type="spellEnd"/>
      <w:r w:rsidRPr="003F15D0">
        <w:rPr>
          <w:b/>
          <w:sz w:val="36"/>
          <w:szCs w:val="36"/>
          <w:lang w:val="en-US"/>
        </w:rPr>
        <w:t xml:space="preserve"> Muon to Electron Transition)</w:t>
      </w:r>
    </w:p>
    <w:p w:rsidR="009E2678" w:rsidRDefault="003F15D0" w:rsidP="00B20483">
      <w:pPr>
        <w:pStyle w:val="ds-markdown-paragraph"/>
        <w:jc w:val="both"/>
        <w:rPr>
          <w:noProof/>
          <w:lang w:val="en-US"/>
        </w:rPr>
      </w:pPr>
      <w:r w:rsidRPr="003F15D0">
        <w:rPr>
          <w:sz w:val="28"/>
          <w:szCs w:val="28"/>
          <w:lang w:val="en-US"/>
        </w:rPr>
        <w:t>The COMET experiment is structured in two sequential phases</w:t>
      </w:r>
      <w:r w:rsidR="009C55C9">
        <w:rPr>
          <w:sz w:val="28"/>
          <w:szCs w:val="28"/>
          <w:lang w:val="en-US"/>
        </w:rPr>
        <w:t xml:space="preserve"> (Fig.2)</w:t>
      </w:r>
      <w:r w:rsidRPr="003F15D0">
        <w:rPr>
          <w:sz w:val="28"/>
          <w:szCs w:val="28"/>
          <w:lang w:val="en-US"/>
        </w:rPr>
        <w:t>. Phase-I will involve the establishment of the initial beamline seg</w:t>
      </w:r>
      <w:r w:rsidR="009E2678">
        <w:rPr>
          <w:sz w:val="28"/>
          <w:szCs w:val="28"/>
          <w:lang w:val="en-US"/>
        </w:rPr>
        <w:t>ment, extending to the first 90°</w:t>
      </w:r>
      <w:r w:rsidRPr="003F15D0">
        <w:rPr>
          <w:sz w:val="28"/>
          <w:szCs w:val="28"/>
          <w:lang w:val="en-US"/>
        </w:rPr>
        <w:t xml:space="preserve"> bending section, and the installation of the detector system. During this stage, the collaboration will perform direct beam measurements. Acknowledging the current absence of backward σπ data or real background measurements, the primary objective for Phase-I is to conduct a μ-e conversion search with an intermediate sensiti</w:t>
      </w:r>
      <w:r w:rsidR="009E2678">
        <w:rPr>
          <w:sz w:val="28"/>
          <w:szCs w:val="28"/>
          <w:lang w:val="en-US"/>
        </w:rPr>
        <w:t>vity target of approximately 10</w:t>
      </w:r>
      <w:r w:rsidR="009E2678" w:rsidRPr="009E2678">
        <w:rPr>
          <w:sz w:val="28"/>
          <w:szCs w:val="28"/>
          <w:vertAlign w:val="superscript"/>
          <w:lang w:val="en-US"/>
        </w:rPr>
        <w:t>-15</w:t>
      </w:r>
      <w:r w:rsidRPr="003F15D0">
        <w:rPr>
          <w:sz w:val="28"/>
          <w:szCs w:val="28"/>
          <w:lang w:val="en-US"/>
        </w:rPr>
        <w:t>.</w:t>
      </w:r>
      <w:r w:rsidRPr="003F15D0">
        <w:rPr>
          <w:b/>
          <w:sz w:val="36"/>
          <w:szCs w:val="36"/>
          <w:lang w:val="en-US"/>
        </w:rPr>
        <w:t xml:space="preserve"> </w:t>
      </w:r>
      <w:r w:rsidRPr="003F15D0">
        <w:rPr>
          <w:sz w:val="28"/>
          <w:szCs w:val="28"/>
          <w:lang w:val="en-US"/>
        </w:rPr>
        <w:t>Progressing to COMET Phase-II, the scope will expand to the completion of the entire particle transport system. This final configuration is designed to push the sensitivity of the μ-e conversion search to its ultimate, significantly higher level, enabling a more profound exploration of Charged Lepton Flavor Violation.</w:t>
      </w:r>
      <w:r w:rsidR="009E2678" w:rsidRPr="009E2678">
        <w:rPr>
          <w:noProof/>
          <w:lang w:val="en-US"/>
        </w:rPr>
        <w:t xml:space="preserve">                                                             </w:t>
      </w:r>
    </w:p>
    <w:tbl>
      <w:tblPr>
        <w:tblStyle w:val="a6"/>
        <w:tblpPr w:leftFromText="180" w:rightFromText="180" w:vertAnchor="text" w:horzAnchor="margin" w:tblpY="-37"/>
        <w:tblW w:w="0" w:type="auto"/>
        <w:tblLook w:val="04A0" w:firstRow="1" w:lastRow="0" w:firstColumn="1" w:lastColumn="0" w:noHBand="0" w:noVBand="1"/>
      </w:tblPr>
      <w:tblGrid>
        <w:gridCol w:w="3430"/>
        <w:gridCol w:w="5915"/>
      </w:tblGrid>
      <w:tr w:rsidR="009C55C9" w:rsidTr="0034526F">
        <w:trPr>
          <w:trHeight w:val="4393"/>
        </w:trPr>
        <w:tc>
          <w:tcPr>
            <w:tcW w:w="4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55C9" w:rsidRDefault="009C55C9" w:rsidP="00B20483">
            <w:pPr>
              <w:pStyle w:val="ds-markdown-paragraph"/>
              <w:jc w:val="both"/>
              <w:rPr>
                <w:noProof/>
                <w:lang w:val="en-US"/>
              </w:rPr>
            </w:pPr>
            <w:r>
              <w:rPr>
                <w:noProof/>
              </w:rPr>
              <w:lastRenderedPageBreak/>
              <w:drawing>
                <wp:inline distT="0" distB="0" distL="0" distR="0" wp14:anchorId="55E14CD3" wp14:editId="3F4D1A69">
                  <wp:extent cx="2062716" cy="3384830"/>
                  <wp:effectExtent l="0" t="0" r="0" b="6350"/>
                  <wp:docPr id="18" name="Content Placeholder 5">
                    <a:extLst xmlns:a="http://schemas.openxmlformats.org/drawingml/2006/main">
                      <a:ext uri="{FF2B5EF4-FFF2-40B4-BE49-F238E27FC236}">
                        <a16:creationId xmlns:a16="http://schemas.microsoft.com/office/drawing/2014/main" id="{5931645F-629E-ABFB-596E-5653065EE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5">
                            <a:extLst>
                              <a:ext uri="{FF2B5EF4-FFF2-40B4-BE49-F238E27FC236}">
                                <a16:creationId xmlns:a16="http://schemas.microsoft.com/office/drawing/2014/main" id="{5931645F-629E-ABFB-596E-5653065EEF7D}"/>
                              </a:ext>
                            </a:extLst>
                          </pic:cNvPr>
                          <pic:cNvPicPr>
                            <a:picLocks noChangeAspect="1"/>
                          </pic:cNvPicPr>
                        </pic:nvPicPr>
                        <pic:blipFill>
                          <a:blip r:embed="rId11"/>
                          <a:stretch>
                            <a:fillRect/>
                          </a:stretch>
                        </pic:blipFill>
                        <pic:spPr>
                          <a:xfrm>
                            <a:off x="0" y="0"/>
                            <a:ext cx="2124124" cy="3485598"/>
                          </a:xfrm>
                          <a:prstGeom prst="rect">
                            <a:avLst/>
                          </a:prstGeom>
                        </pic:spPr>
                      </pic:pic>
                    </a:graphicData>
                  </a:graphic>
                </wp:inline>
              </w:drawing>
            </w:r>
          </w:p>
        </w:tc>
        <w:tc>
          <w:tcPr>
            <w:tcW w:w="4312" w:type="dxa"/>
            <w:tcBorders>
              <w:left w:val="single" w:sz="4" w:space="0" w:color="FFFFFF" w:themeColor="background1"/>
              <w:bottom w:val="single" w:sz="4" w:space="0" w:color="FFFFFF" w:themeColor="background1"/>
              <w:right w:val="single" w:sz="4" w:space="0" w:color="FFFFFF" w:themeColor="background1"/>
            </w:tcBorders>
          </w:tcPr>
          <w:p w:rsidR="009C55C9" w:rsidRDefault="009C55C9" w:rsidP="00B20483">
            <w:pPr>
              <w:pStyle w:val="ds-markdown-paragraph"/>
              <w:jc w:val="both"/>
              <w:rPr>
                <w:noProof/>
                <w:lang w:val="en-US"/>
              </w:rPr>
            </w:pPr>
            <w:r w:rsidRPr="00523C62">
              <w:rPr>
                <w:noProof/>
                <w:sz w:val="28"/>
                <w:szCs w:val="28"/>
              </w:rPr>
              <w:drawing>
                <wp:inline distT="0" distB="0" distL="0" distR="0" wp14:anchorId="1B8E4B97" wp14:editId="3CF69009">
                  <wp:extent cx="3657600" cy="26923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9725" cy="2693874"/>
                          </a:xfrm>
                          <a:prstGeom prst="rect">
                            <a:avLst/>
                          </a:prstGeom>
                          <a:noFill/>
                          <a:ln>
                            <a:noFill/>
                          </a:ln>
                        </pic:spPr>
                      </pic:pic>
                    </a:graphicData>
                  </a:graphic>
                </wp:inline>
              </w:drawing>
            </w:r>
          </w:p>
        </w:tc>
      </w:tr>
    </w:tbl>
    <w:p w:rsidR="009E2678" w:rsidRPr="009C55C9" w:rsidRDefault="009E2678" w:rsidP="00B20483">
      <w:pPr>
        <w:pStyle w:val="ds-markdown-paragraph"/>
        <w:jc w:val="both"/>
        <w:rPr>
          <w:rStyle w:val="a4"/>
          <w:b w:val="0"/>
          <w:bCs w:val="0"/>
          <w:noProof/>
          <w:lang w:val="en-US"/>
        </w:rPr>
      </w:pPr>
      <w:r w:rsidRPr="009E2678">
        <w:rPr>
          <w:noProof/>
          <w:lang w:val="en-US"/>
        </w:rPr>
        <w:t xml:space="preserve">      </w:t>
      </w:r>
      <w:r w:rsidRPr="009E2678">
        <w:rPr>
          <w:sz w:val="28"/>
          <w:szCs w:val="28"/>
          <w:lang w:val="en-US"/>
        </w:rPr>
        <w:t xml:space="preserve">Fig.2. </w:t>
      </w:r>
      <w:r w:rsidRPr="009E2678">
        <w:rPr>
          <w:rStyle w:val="a4"/>
          <w:b w:val="0"/>
          <w:sz w:val="28"/>
          <w:szCs w:val="28"/>
          <w:lang w:val="en-US"/>
        </w:rPr>
        <w:t>Layout of the COMET experiment</w:t>
      </w:r>
    </w:p>
    <w:p w:rsidR="007136B4" w:rsidRDefault="007136B4" w:rsidP="00B20483">
      <w:pPr>
        <w:pStyle w:val="ds-markdown-paragraph"/>
        <w:jc w:val="both"/>
        <w:rPr>
          <w:b/>
          <w:sz w:val="36"/>
          <w:szCs w:val="36"/>
          <w:lang w:val="en-US"/>
        </w:rPr>
      </w:pPr>
      <w:r w:rsidRPr="007136B4">
        <w:rPr>
          <w:b/>
          <w:sz w:val="36"/>
          <w:szCs w:val="36"/>
          <w:lang w:val="en-US"/>
        </w:rPr>
        <w:t>2.1 CRV System</w:t>
      </w:r>
    </w:p>
    <w:p w:rsidR="007136B4" w:rsidRDefault="007136B4" w:rsidP="00B20483">
      <w:pPr>
        <w:pStyle w:val="ds-markdown-paragraph"/>
        <w:jc w:val="both"/>
        <w:rPr>
          <w:sz w:val="28"/>
          <w:szCs w:val="28"/>
          <w:lang w:val="en-US"/>
        </w:rPr>
      </w:pPr>
      <w:r w:rsidRPr="007136B4">
        <w:rPr>
          <w:sz w:val="28"/>
          <w:szCs w:val="28"/>
          <w:lang w:val="en-US"/>
        </w:rPr>
        <w:t>The Cosmic Ray Veto (CRV) system</w:t>
      </w:r>
      <w:r w:rsidR="00804378">
        <w:rPr>
          <w:sz w:val="28"/>
          <w:szCs w:val="28"/>
          <w:lang w:val="en-US"/>
        </w:rPr>
        <w:t xml:space="preserve"> (</w:t>
      </w:r>
      <w:r w:rsidR="00804378" w:rsidRPr="007136B4">
        <w:rPr>
          <w:noProof/>
          <w:sz w:val="28"/>
          <w:szCs w:val="28"/>
          <w:lang w:val="en-US"/>
        </w:rPr>
        <w:t>Fig.3</w:t>
      </w:r>
      <w:r w:rsidR="00804378">
        <w:rPr>
          <w:noProof/>
          <w:sz w:val="28"/>
          <w:szCs w:val="28"/>
          <w:lang w:val="en-US"/>
        </w:rPr>
        <w:t>)</w:t>
      </w:r>
      <w:r w:rsidRPr="007136B4">
        <w:rPr>
          <w:sz w:val="28"/>
          <w:szCs w:val="28"/>
          <w:lang w:val="en-US"/>
        </w:rPr>
        <w:t xml:space="preserve"> is composed of two distinct subsystems: one utilizing scintillator counters (SCRV) and another ba</w:t>
      </w:r>
      <w:r>
        <w:rPr>
          <w:sz w:val="28"/>
          <w:szCs w:val="28"/>
          <w:lang w:val="en-US"/>
        </w:rPr>
        <w:t xml:space="preserve">sed on GRP chambers (BS-CRV). </w:t>
      </w:r>
      <w:r w:rsidRPr="007136B4">
        <w:rPr>
          <w:sz w:val="28"/>
          <w:szCs w:val="28"/>
          <w:lang w:val="en-US"/>
        </w:rPr>
        <w:t>The SCRV subsystem, positioned atop, along the sides, and at the rear of the COMET setup, is built from extruded plastic scintillator strips interleaved with thin aluminum plates. Wavelength-shifting (WLS) fibers embedded in longitudinal grooves within the strips are</w:t>
      </w:r>
      <w:r>
        <w:rPr>
          <w:sz w:val="28"/>
          <w:szCs w:val="28"/>
          <w:lang w:val="en-US"/>
        </w:rPr>
        <w:t xml:space="preserve"> used for light transmission. </w:t>
      </w:r>
      <w:r w:rsidRPr="007136B4">
        <w:rPr>
          <w:sz w:val="28"/>
          <w:szCs w:val="28"/>
          <w:lang w:val="en-US"/>
        </w:rPr>
        <w:t>In contrast, the BS-CRV subsystem will be installed in the high-radiation region at the front of COMET and will comprise a system of GRP chambers.</w:t>
      </w:r>
    </w:p>
    <w:p w:rsidR="0034526F" w:rsidRDefault="0034526F" w:rsidP="00B20483">
      <w:pPr>
        <w:pStyle w:val="ds-markdown-paragraph"/>
        <w:jc w:val="both"/>
        <w:rPr>
          <w:sz w:val="28"/>
          <w:szCs w:val="28"/>
          <w:lang w:val="en-US"/>
        </w:rPr>
      </w:pPr>
      <w:r>
        <w:rPr>
          <w:noProof/>
        </w:rPr>
        <w:drawing>
          <wp:inline distT="0" distB="0" distL="0" distR="0" wp14:anchorId="1F9947F9" wp14:editId="566AF0F3">
            <wp:extent cx="3338623" cy="1022666"/>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96" t="37201" r="20680" b="32440"/>
                    <a:stretch/>
                  </pic:blipFill>
                  <pic:spPr bwMode="auto">
                    <a:xfrm>
                      <a:off x="0" y="0"/>
                      <a:ext cx="3372556" cy="10330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E494B0" wp14:editId="4128DCF5">
            <wp:extent cx="2232837" cy="1825342"/>
            <wp:effectExtent l="0" t="0" r="0" b="3810"/>
            <wp:docPr id="21" name="Picture 13" descr="A picture containing electronics, loudspeaker&#10;&#10;Description automatically generated">
              <a:extLst xmlns:a="http://schemas.openxmlformats.org/drawingml/2006/main">
                <a:ext uri="{FF2B5EF4-FFF2-40B4-BE49-F238E27FC236}">
                  <a16:creationId xmlns:a16="http://schemas.microsoft.com/office/drawing/2014/main" id="{FD11F405-428B-BF1F-B906-B2A959ED4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electronics, loudspeaker&#10;&#10;Description automatically generated">
                      <a:extLst>
                        <a:ext uri="{FF2B5EF4-FFF2-40B4-BE49-F238E27FC236}">
                          <a16:creationId xmlns:a16="http://schemas.microsoft.com/office/drawing/2014/main" id="{FD11F405-428B-BF1F-B906-B2A959ED4AE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9841" cy="1831068"/>
                    </a:xfrm>
                    <a:prstGeom prst="rect">
                      <a:avLst/>
                    </a:prstGeom>
                  </pic:spPr>
                </pic:pic>
              </a:graphicData>
            </a:graphic>
          </wp:inline>
        </w:drawing>
      </w:r>
    </w:p>
    <w:p w:rsidR="0034526F" w:rsidRDefault="0034526F" w:rsidP="00B20483">
      <w:pPr>
        <w:pStyle w:val="ds-markdown-paragraph"/>
        <w:jc w:val="both"/>
        <w:rPr>
          <w:noProof/>
          <w:sz w:val="28"/>
          <w:szCs w:val="28"/>
          <w:lang w:val="en-US"/>
        </w:rPr>
      </w:pPr>
      <w:r w:rsidRPr="007136B4">
        <w:rPr>
          <w:noProof/>
          <w:sz w:val="28"/>
          <w:szCs w:val="28"/>
          <w:lang w:val="en-US"/>
        </w:rPr>
        <w:t>Fig.3. Preliminary design of the</w:t>
      </w:r>
      <w:r>
        <w:rPr>
          <w:noProof/>
          <w:sz w:val="28"/>
          <w:szCs w:val="28"/>
          <w:lang w:val="en-US"/>
        </w:rPr>
        <w:t xml:space="preserve"> COMET</w:t>
      </w:r>
      <w:r w:rsidRPr="007136B4">
        <w:rPr>
          <w:noProof/>
          <w:sz w:val="28"/>
          <w:szCs w:val="28"/>
          <w:lang w:val="en-US"/>
        </w:rPr>
        <w:t xml:space="preserve"> CRV system</w:t>
      </w:r>
    </w:p>
    <w:p w:rsidR="007136B4" w:rsidRDefault="00186008" w:rsidP="00B20483">
      <w:pPr>
        <w:pStyle w:val="ds-markdown-paragraph"/>
        <w:jc w:val="both"/>
        <w:rPr>
          <w:b/>
          <w:sz w:val="36"/>
          <w:szCs w:val="36"/>
          <w:lang w:val="en-US"/>
        </w:rPr>
      </w:pPr>
      <w:r w:rsidRPr="00186008">
        <w:rPr>
          <w:b/>
          <w:sz w:val="36"/>
          <w:szCs w:val="36"/>
          <w:lang w:val="en-US"/>
        </w:rPr>
        <w:lastRenderedPageBreak/>
        <w:t>2.2 Irradiation of crystals and absorbed dose determination</w:t>
      </w:r>
    </w:p>
    <w:p w:rsidR="00186008" w:rsidRDefault="00186008" w:rsidP="00B20483">
      <w:pPr>
        <w:jc w:val="both"/>
        <w:rPr>
          <w:rFonts w:ascii="Times New Roman" w:hAnsi="Times New Roman" w:cs="Times New Roman"/>
          <w:lang w:val="en-US"/>
        </w:rPr>
      </w:pPr>
      <w:r w:rsidRPr="00186008">
        <w:rPr>
          <w:rFonts w:ascii="Times New Roman" w:hAnsi="Times New Roman" w:cs="Times New Roman"/>
          <w:lang w:val="en-US"/>
        </w:rPr>
        <w:t>The crystal samples were irradiated at the irradiation facility of the Institute of Radiation Problems, Baku, Azerbaijan. Two different irradiation setups with 60Co radioactive sources were employed: GFRCCA-20000 and MRCFG-25. The dose rates referenced to alanine dosimetry were 0.212 rad/s and 128 rad/s, respectively, as determined for the actual irradiation dates</w:t>
      </w:r>
      <w:r w:rsidR="00804378">
        <w:rPr>
          <w:rFonts w:ascii="Times New Roman" w:hAnsi="Times New Roman" w:cs="Times New Roman"/>
          <w:lang w:val="en-US"/>
        </w:rPr>
        <w:t xml:space="preserve"> (</w:t>
      </w:r>
      <w:r w:rsidR="00804378" w:rsidRPr="00EC132A">
        <w:rPr>
          <w:rFonts w:ascii="Times New Roman" w:hAnsi="Times New Roman" w:cs="Times New Roman"/>
          <w:lang w:val="en-US"/>
        </w:rPr>
        <w:t>Fig.4</w:t>
      </w:r>
      <w:r w:rsidR="00804378">
        <w:rPr>
          <w:rFonts w:ascii="Times New Roman" w:hAnsi="Times New Roman" w:cs="Times New Roman"/>
          <w:lang w:val="en-US"/>
        </w:rPr>
        <w:t>)</w:t>
      </w:r>
      <w:r w:rsidRPr="00186008">
        <w:rPr>
          <w:rFonts w:ascii="Times New Roman" w:hAnsi="Times New Roman" w:cs="Times New Roman"/>
          <w:lang w:val="en-US"/>
        </w:rPr>
        <w:t>.</w:t>
      </w:r>
      <w:r>
        <w:rPr>
          <w:rFonts w:ascii="Times New Roman" w:hAnsi="Times New Roman" w:cs="Times New Roman"/>
          <w:lang w:val="en-US"/>
        </w:rPr>
        <w:t xml:space="preserve"> </w:t>
      </w:r>
    </w:p>
    <w:p w:rsidR="00EC132A" w:rsidRDefault="00186008" w:rsidP="00603896">
      <w:pPr>
        <w:rPr>
          <w:rFonts w:ascii="Times New Roman" w:hAnsi="Times New Roman" w:cs="Times New Roman"/>
          <w:lang w:val="en-US"/>
        </w:rPr>
      </w:pPr>
      <w:r w:rsidRPr="00186008">
        <w:rPr>
          <w:rFonts w:ascii="Times New Roman" w:hAnsi="Times New Roman" w:cs="Times New Roman"/>
          <w:lang w:val="en-US"/>
        </w:rPr>
        <w:t>To estimate the ratio of the dose rate in barium fluoride to that in alanine BaF</w:t>
      </w:r>
      <w:r w:rsidRPr="00186008">
        <w:rPr>
          <w:rFonts w:ascii="Times New Roman" w:hAnsi="Times New Roman" w:cs="Times New Roman"/>
          <w:vertAlign w:val="subscript"/>
          <w:lang w:val="en-US"/>
        </w:rPr>
        <w:t>2</w:t>
      </w:r>
      <w:r w:rsidRPr="00186008">
        <w:rPr>
          <w:rFonts w:ascii="Times New Roman" w:hAnsi="Times New Roman" w:cs="Times New Roman"/>
          <w:lang w:val="en-US"/>
        </w:rPr>
        <w:t xml:space="preserve"> and thus facilitate the absorbed dose calculation for barium fluoride, a Monte Carlo simulation was performed using the real geometry of </w:t>
      </w:r>
      <w:r w:rsidR="00603896">
        <w:rPr>
          <w:rFonts w:ascii="Times New Roman" w:hAnsi="Times New Roman" w:cs="Times New Roman"/>
          <w:lang w:val="en-US"/>
        </w:rPr>
        <w:t xml:space="preserve">the MRCFG-25 setup. A schematic </w:t>
      </w:r>
      <w:r w:rsidRPr="00186008">
        <w:rPr>
          <w:rFonts w:ascii="Times New Roman" w:hAnsi="Times New Roman" w:cs="Times New Roman"/>
          <w:lang w:val="en-US"/>
        </w:rPr>
        <w:t>view of the M</w:t>
      </w:r>
      <w:r>
        <w:rPr>
          <w:rFonts w:ascii="Times New Roman" w:hAnsi="Times New Roman" w:cs="Times New Roman"/>
          <w:lang w:val="en-US"/>
        </w:rPr>
        <w:t>RCFG-2</w:t>
      </w:r>
      <w:r w:rsidR="00EC132A">
        <w:rPr>
          <w:noProof/>
          <w:lang w:eastAsia="ru-RU"/>
        </w:rPr>
        <w:drawing>
          <wp:inline distT="0" distB="0" distL="0" distR="0" wp14:anchorId="2B229CCE" wp14:editId="69E66592">
            <wp:extent cx="4306186" cy="3137462"/>
            <wp:effectExtent l="0" t="0" r="0" b="6350"/>
            <wp:docPr id="3" name="Рисунок 3" descr="E:\MRC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RCF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7818" cy="3160509"/>
                    </a:xfrm>
                    <a:prstGeom prst="rect">
                      <a:avLst/>
                    </a:prstGeom>
                    <a:noFill/>
                    <a:ln>
                      <a:noFill/>
                    </a:ln>
                  </pic:spPr>
                </pic:pic>
              </a:graphicData>
            </a:graphic>
          </wp:inline>
        </w:drawing>
      </w:r>
    </w:p>
    <w:p w:rsidR="00EC132A" w:rsidRPr="00EC132A" w:rsidRDefault="00186008" w:rsidP="00B20483">
      <w:pPr>
        <w:jc w:val="both"/>
        <w:rPr>
          <w:rFonts w:ascii="Times New Roman" w:hAnsi="Times New Roman" w:cs="Times New Roman"/>
          <w:lang w:val="en-US"/>
        </w:rPr>
      </w:pPr>
      <w:r w:rsidRPr="00EC132A">
        <w:rPr>
          <w:rFonts w:ascii="Times New Roman" w:hAnsi="Times New Roman" w:cs="Times New Roman"/>
          <w:lang w:val="en-US"/>
        </w:rPr>
        <w:t>Fig.4. Schematic view of the MRCFG-25 setup. 1 - ampoule with 60Co radioactive source, 2 – irradiation chamber, 3 – chamber base, 4 – stand, 5 – irradiated sample</w:t>
      </w:r>
    </w:p>
    <w:p w:rsidR="00186008" w:rsidRDefault="00186008" w:rsidP="00B20483">
      <w:pPr>
        <w:jc w:val="both"/>
        <w:rPr>
          <w:rFonts w:ascii="Times New Roman" w:hAnsi="Times New Roman" w:cs="Times New Roman"/>
          <w:lang w:val="en-US"/>
        </w:rPr>
      </w:pPr>
      <w:r w:rsidRPr="00186008">
        <w:rPr>
          <w:rFonts w:ascii="Times New Roman" w:hAnsi="Times New Roman" w:cs="Times New Roman"/>
          <w:lang w:val="en-US"/>
        </w:rPr>
        <w:t xml:space="preserve">The setup features a cylindrical irradiator as its core component. The source assembly consists of 36 tubular cells arranged in a circle and rigidly fixed together. Tubular cells numbered 1, 5, 9, 13, 17, 21, 25, 29, and 33 were each loaded with a single 60Co source of 11mm in diameter and 81.5mm in height. The irradiation chamber has a height of 152mm and a diameter of 112mm, with a steel wall thickness of 9mm. A hollow aluminum cylinder with a diameter of 75mm, a height of 45mm, and a wall thickness of 1mm, serving as a stand, is mounted on the </w:t>
      </w:r>
    </w:p>
    <w:p w:rsidR="00186008" w:rsidRPr="00186008" w:rsidRDefault="00186008" w:rsidP="00B20483">
      <w:pPr>
        <w:jc w:val="both"/>
        <w:rPr>
          <w:rFonts w:ascii="Times New Roman" w:hAnsi="Times New Roman" w:cs="Times New Roman"/>
          <w:lang w:val="en-US"/>
        </w:rPr>
      </w:pPr>
      <w:r w:rsidRPr="00186008">
        <w:rPr>
          <w:rFonts w:ascii="Times New Roman" w:hAnsi="Times New Roman" w:cs="Times New Roman"/>
          <w:lang w:val="en-US"/>
        </w:rPr>
        <w:t>chamber base (3). The sample to be irradiated (5) is placed in center of this stand.</w:t>
      </w:r>
    </w:p>
    <w:p w:rsidR="00186008" w:rsidRDefault="00186008" w:rsidP="00B20483">
      <w:pPr>
        <w:jc w:val="both"/>
        <w:rPr>
          <w:rFonts w:ascii="Times New Roman" w:hAnsi="Times New Roman" w:cs="Times New Roman"/>
          <w:lang w:val="en-US"/>
        </w:rPr>
      </w:pPr>
      <w:r w:rsidRPr="00186008">
        <w:rPr>
          <w:rFonts w:ascii="Times New Roman" w:hAnsi="Times New Roman" w:cs="Times New Roman"/>
          <w:lang w:val="en-US"/>
        </w:rPr>
        <w:t>The target absorbed doses for the BaF</w:t>
      </w:r>
      <w:r w:rsidRPr="00186008">
        <w:rPr>
          <w:rFonts w:ascii="Times New Roman" w:hAnsi="Times New Roman" w:cs="Times New Roman"/>
          <w:vertAlign w:val="subscript"/>
          <w:lang w:val="en-US"/>
        </w:rPr>
        <w:t>2</w:t>
      </w:r>
      <w:r w:rsidRPr="00186008">
        <w:rPr>
          <w:rFonts w:ascii="Times New Roman" w:hAnsi="Times New Roman" w:cs="Times New Roman"/>
          <w:lang w:val="en-US"/>
        </w:rPr>
        <w:t xml:space="preserve"> samples were chosen as 29 rad, 290 rad, 2.9 </w:t>
      </w:r>
      <w:proofErr w:type="spellStart"/>
      <w:r w:rsidRPr="00186008">
        <w:rPr>
          <w:rFonts w:ascii="Times New Roman" w:hAnsi="Times New Roman" w:cs="Times New Roman"/>
          <w:lang w:val="en-US"/>
        </w:rPr>
        <w:t>krad</w:t>
      </w:r>
      <w:proofErr w:type="spellEnd"/>
      <w:r w:rsidRPr="00186008">
        <w:rPr>
          <w:rFonts w:ascii="Times New Roman" w:hAnsi="Times New Roman" w:cs="Times New Roman"/>
          <w:lang w:val="en-US"/>
        </w:rPr>
        <w:t xml:space="preserve">, 29 </w:t>
      </w:r>
      <w:proofErr w:type="spellStart"/>
      <w:r w:rsidRPr="00186008">
        <w:rPr>
          <w:rFonts w:ascii="Times New Roman" w:hAnsi="Times New Roman" w:cs="Times New Roman"/>
          <w:lang w:val="en-US"/>
        </w:rPr>
        <w:t>krad</w:t>
      </w:r>
      <w:proofErr w:type="spellEnd"/>
      <w:r w:rsidRPr="00186008">
        <w:rPr>
          <w:rFonts w:ascii="Times New Roman" w:hAnsi="Times New Roman" w:cs="Times New Roman"/>
          <w:lang w:val="en-US"/>
        </w:rPr>
        <w:t xml:space="preserve">, 290 </w:t>
      </w:r>
      <w:proofErr w:type="spellStart"/>
      <w:r w:rsidRPr="00186008">
        <w:rPr>
          <w:rFonts w:ascii="Times New Roman" w:hAnsi="Times New Roman" w:cs="Times New Roman"/>
          <w:lang w:val="en-US"/>
        </w:rPr>
        <w:t>krad</w:t>
      </w:r>
      <w:proofErr w:type="spellEnd"/>
      <w:r w:rsidRPr="00186008">
        <w:rPr>
          <w:rFonts w:ascii="Times New Roman" w:hAnsi="Times New Roman" w:cs="Times New Roman"/>
          <w:lang w:val="en-US"/>
        </w:rPr>
        <w:t xml:space="preserve">, and 2.9 </w:t>
      </w:r>
      <w:proofErr w:type="spellStart"/>
      <w:r w:rsidRPr="00186008">
        <w:rPr>
          <w:rFonts w:ascii="Times New Roman" w:hAnsi="Times New Roman" w:cs="Times New Roman"/>
          <w:lang w:val="en-US"/>
        </w:rPr>
        <w:t>Mrad</w:t>
      </w:r>
      <w:proofErr w:type="spellEnd"/>
      <w:r w:rsidRPr="00186008">
        <w:rPr>
          <w:rFonts w:ascii="Times New Roman" w:hAnsi="Times New Roman" w:cs="Times New Roman"/>
          <w:lang w:val="en-US"/>
        </w:rPr>
        <w:t xml:space="preserve"> in alanine equivalent. To achieve a specific target dose, a group of samples was placed inside the irradiation setup for a calculated time based on the dose rate.</w:t>
      </w:r>
    </w:p>
    <w:p w:rsidR="000E4814" w:rsidRDefault="000E4814" w:rsidP="00B20483">
      <w:pPr>
        <w:jc w:val="both"/>
        <w:rPr>
          <w:rFonts w:ascii="Times New Roman" w:hAnsi="Times New Roman" w:cs="Times New Roman"/>
          <w:lang w:val="en-US"/>
        </w:rPr>
      </w:pPr>
    </w:p>
    <w:p w:rsidR="000E4814" w:rsidRDefault="000E4814" w:rsidP="00B20483">
      <w:pPr>
        <w:jc w:val="both"/>
        <w:rPr>
          <w:rFonts w:ascii="Times New Roman" w:hAnsi="Times New Roman" w:cs="Times New Roman"/>
          <w:b/>
          <w:sz w:val="36"/>
          <w:szCs w:val="36"/>
          <w:lang w:val="en-US"/>
        </w:rPr>
      </w:pPr>
      <w:r w:rsidRPr="000E4814">
        <w:rPr>
          <w:rFonts w:ascii="Times New Roman" w:hAnsi="Times New Roman" w:cs="Times New Roman"/>
          <w:b/>
          <w:sz w:val="36"/>
          <w:szCs w:val="36"/>
          <w:lang w:val="en-US"/>
        </w:rPr>
        <w:lastRenderedPageBreak/>
        <w:t>2.3 Transparency registration</w:t>
      </w:r>
    </w:p>
    <w:p w:rsidR="000E4814" w:rsidRPr="000E4814" w:rsidRDefault="000E4814" w:rsidP="00B20483">
      <w:pPr>
        <w:jc w:val="both"/>
        <w:rPr>
          <w:rFonts w:ascii="Times New Roman" w:hAnsi="Times New Roman" w:cs="Times New Roman"/>
          <w:b/>
          <w:sz w:val="36"/>
          <w:szCs w:val="36"/>
          <w:lang w:val="en-US"/>
        </w:rPr>
      </w:pPr>
    </w:p>
    <w:p w:rsidR="000E4814" w:rsidRPr="000E4814" w:rsidRDefault="00B07754" w:rsidP="00B20483">
      <w:pPr>
        <w:jc w:val="both"/>
        <w:rPr>
          <w:rFonts w:ascii="Times New Roman" w:hAnsi="Times New Roman" w:cs="Times New Roman"/>
          <w:lang w:val="en-US"/>
        </w:rPr>
      </w:pPr>
      <w:r>
        <w:rPr>
          <w:rFonts w:ascii="Times New Roman" w:hAnsi="Times New Roman" w:cs="Times New Roman"/>
          <w:lang w:val="en-US"/>
        </w:rPr>
        <w:t>These film</w:t>
      </w:r>
      <w:r w:rsidR="000E4814" w:rsidRPr="000E4814">
        <w:rPr>
          <w:rFonts w:ascii="Times New Roman" w:hAnsi="Times New Roman" w:cs="Times New Roman"/>
          <w:lang w:val="en-US"/>
        </w:rPr>
        <w:t>s were also tested for the transparency and for the reflection using a</w:t>
      </w:r>
    </w:p>
    <w:p w:rsidR="000E4814" w:rsidRPr="000E4814" w:rsidRDefault="00804378" w:rsidP="00B20483">
      <w:pPr>
        <w:jc w:val="both"/>
        <w:rPr>
          <w:rFonts w:ascii="Times New Roman" w:hAnsi="Times New Roman" w:cs="Times New Roman"/>
          <w:lang w:val="en-US"/>
        </w:rPr>
      </w:pPr>
      <w:r>
        <w:rPr>
          <w:rFonts w:ascii="Times New Roman" w:hAnsi="Times New Roman" w:cs="Times New Roman"/>
          <w:lang w:val="en-US"/>
        </w:rPr>
        <w:t>spectrophotometer (Fig.</w:t>
      </w:r>
      <w:r w:rsidR="000E4814">
        <w:rPr>
          <w:rFonts w:ascii="Times New Roman" w:hAnsi="Times New Roman" w:cs="Times New Roman"/>
          <w:lang w:val="en-US"/>
        </w:rPr>
        <w:t>5</w:t>
      </w:r>
      <w:r w:rsidR="000E4814" w:rsidRPr="000E4814">
        <w:rPr>
          <w:rFonts w:ascii="Times New Roman" w:hAnsi="Times New Roman" w:cs="Times New Roman"/>
          <w:lang w:val="en-US"/>
        </w:rPr>
        <w:t>), the SolidSpec-3700DUV. The principal scheme is</w:t>
      </w:r>
    </w:p>
    <w:p w:rsidR="000E4814" w:rsidRPr="000E4814" w:rsidRDefault="000E4814" w:rsidP="00B20483">
      <w:pPr>
        <w:jc w:val="both"/>
        <w:rPr>
          <w:rFonts w:ascii="Times New Roman" w:hAnsi="Times New Roman" w:cs="Times New Roman"/>
          <w:lang w:val="en-US"/>
        </w:rPr>
      </w:pPr>
      <w:r>
        <w:rPr>
          <w:rFonts w:ascii="Times New Roman" w:hAnsi="Times New Roman" w:cs="Times New Roman"/>
          <w:lang w:val="en-US"/>
        </w:rPr>
        <w:t>presented in Fig.6</w:t>
      </w:r>
      <w:r w:rsidRPr="000E4814">
        <w:rPr>
          <w:rFonts w:ascii="Times New Roman" w:hAnsi="Times New Roman" w:cs="Times New Roman"/>
          <w:lang w:val="en-US"/>
        </w:rPr>
        <w:t>. The wavelength range was measured from 200 to 800</w:t>
      </w:r>
    </w:p>
    <w:p w:rsidR="000E4814" w:rsidRPr="000E4814" w:rsidRDefault="000E4814" w:rsidP="00B20483">
      <w:pPr>
        <w:jc w:val="both"/>
        <w:rPr>
          <w:rFonts w:ascii="Times New Roman" w:hAnsi="Times New Roman" w:cs="Times New Roman"/>
          <w:lang w:val="en-US"/>
        </w:rPr>
      </w:pPr>
      <w:r w:rsidRPr="000E4814">
        <w:rPr>
          <w:rFonts w:ascii="Times New Roman" w:hAnsi="Times New Roman" w:cs="Times New Roman"/>
          <w:lang w:val="en-US"/>
        </w:rPr>
        <w:t>nanometers. The spectrophotometer is equipped with two light sources: an infrared</w:t>
      </w:r>
    </w:p>
    <w:p w:rsidR="000E4814" w:rsidRPr="000E4814" w:rsidRDefault="000E4814" w:rsidP="00B20483">
      <w:pPr>
        <w:jc w:val="both"/>
        <w:rPr>
          <w:rFonts w:ascii="Times New Roman" w:hAnsi="Times New Roman" w:cs="Times New Roman"/>
          <w:lang w:val="en-US"/>
        </w:rPr>
      </w:pPr>
      <w:r w:rsidRPr="000E4814">
        <w:rPr>
          <w:rFonts w:ascii="Times New Roman" w:hAnsi="Times New Roman" w:cs="Times New Roman"/>
          <w:lang w:val="en-US"/>
        </w:rPr>
        <w:t>source (a halogen lamp up to 2600 nm) and a de</w:t>
      </w:r>
      <w:r>
        <w:rPr>
          <w:rFonts w:ascii="Times New Roman" w:hAnsi="Times New Roman" w:cs="Times New Roman"/>
          <w:lang w:val="en-US"/>
        </w:rPr>
        <w:t xml:space="preserve">uterium lamp (from 240 nm). </w:t>
      </w:r>
    </w:p>
    <w:p w:rsidR="000E4814" w:rsidRPr="000E4814" w:rsidRDefault="000E4814" w:rsidP="00B20483">
      <w:pPr>
        <w:pStyle w:val="ds-markdown-paragraph"/>
        <w:jc w:val="both"/>
        <w:rPr>
          <w:noProof/>
          <w:lang w:val="en-US"/>
        </w:rPr>
      </w:pPr>
      <w:r>
        <w:rPr>
          <w:noProof/>
        </w:rPr>
        <w:drawing>
          <wp:inline distT="0" distB="0" distL="0" distR="0" wp14:anchorId="144597AA" wp14:editId="4CD80649">
            <wp:extent cx="5805577" cy="4015401"/>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48" r="7926"/>
                    <a:stretch/>
                  </pic:blipFill>
                  <pic:spPr bwMode="auto">
                    <a:xfrm>
                      <a:off x="0" y="0"/>
                      <a:ext cx="5811335" cy="4019383"/>
                    </a:xfrm>
                    <a:prstGeom prst="rect">
                      <a:avLst/>
                    </a:prstGeom>
                    <a:ln>
                      <a:noFill/>
                    </a:ln>
                    <a:extLst>
                      <a:ext uri="{53640926-AAD7-44D8-BBD7-CCE9431645EC}">
                        <a14:shadowObscured xmlns:a14="http://schemas.microsoft.com/office/drawing/2010/main"/>
                      </a:ext>
                    </a:extLst>
                  </pic:spPr>
                </pic:pic>
              </a:graphicData>
            </a:graphic>
          </wp:inline>
        </w:drawing>
      </w:r>
    </w:p>
    <w:p w:rsidR="000E4814" w:rsidRDefault="000E4814" w:rsidP="00B20483">
      <w:pPr>
        <w:pStyle w:val="ds-markdown-paragraph"/>
        <w:jc w:val="both"/>
        <w:rPr>
          <w:sz w:val="28"/>
          <w:szCs w:val="28"/>
          <w:lang w:val="en-US"/>
        </w:rPr>
      </w:pPr>
      <w:r>
        <w:rPr>
          <w:sz w:val="28"/>
          <w:szCs w:val="28"/>
          <w:lang w:val="en-US"/>
        </w:rPr>
        <w:t xml:space="preserve">Fig. 5. </w:t>
      </w:r>
      <w:r w:rsidRPr="000E4814">
        <w:rPr>
          <w:sz w:val="28"/>
          <w:szCs w:val="28"/>
          <w:lang w:val="en-US"/>
        </w:rPr>
        <w:t xml:space="preserve">SolidSpec-3700DUV </w:t>
      </w:r>
      <w:r>
        <w:rPr>
          <w:sz w:val="28"/>
          <w:szCs w:val="28"/>
          <w:lang w:val="en-US"/>
        </w:rPr>
        <w:t>–</w:t>
      </w:r>
      <w:r w:rsidRPr="000E4814">
        <w:rPr>
          <w:sz w:val="28"/>
          <w:szCs w:val="28"/>
          <w:lang w:val="en-US"/>
        </w:rPr>
        <w:t xml:space="preserve"> spectromete</w:t>
      </w:r>
      <w:r>
        <w:rPr>
          <w:sz w:val="28"/>
          <w:szCs w:val="28"/>
          <w:lang w:val="en-US"/>
        </w:rPr>
        <w:t>r</w:t>
      </w:r>
    </w:p>
    <w:p w:rsidR="000E4814" w:rsidRDefault="000E4814" w:rsidP="00B20483">
      <w:pPr>
        <w:pStyle w:val="ds-markdown-paragraph"/>
        <w:jc w:val="both"/>
        <w:rPr>
          <w:sz w:val="28"/>
          <w:szCs w:val="28"/>
          <w:lang w:val="en-US"/>
        </w:rPr>
      </w:pPr>
    </w:p>
    <w:p w:rsidR="000E4814" w:rsidRDefault="000E4814" w:rsidP="00B20483">
      <w:pPr>
        <w:pStyle w:val="ds-markdown-paragraph"/>
        <w:jc w:val="both"/>
        <w:rPr>
          <w:sz w:val="28"/>
          <w:szCs w:val="28"/>
          <w:lang w:val="en-US"/>
        </w:rPr>
      </w:pPr>
    </w:p>
    <w:p w:rsidR="00186008" w:rsidRDefault="00186008" w:rsidP="00B20483">
      <w:pPr>
        <w:pStyle w:val="a5"/>
        <w:jc w:val="both"/>
        <w:rPr>
          <w:noProof/>
          <w:lang w:val="en-US"/>
        </w:rPr>
      </w:pPr>
    </w:p>
    <w:p w:rsidR="00412B9C" w:rsidRDefault="00412B9C" w:rsidP="00B20483">
      <w:pPr>
        <w:pStyle w:val="a5"/>
        <w:jc w:val="both"/>
        <w:rPr>
          <w:noProof/>
        </w:rPr>
      </w:pPr>
      <w:r>
        <w:rPr>
          <w:noProof/>
        </w:rPr>
        <w:lastRenderedPageBreak/>
        <w:drawing>
          <wp:inline distT="0" distB="0" distL="0" distR="0" wp14:anchorId="77213E3D" wp14:editId="515D948F">
            <wp:extent cx="5788324" cy="53397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55" t="20152" r="26375" b="6230"/>
                    <a:stretch/>
                  </pic:blipFill>
                  <pic:spPr bwMode="auto">
                    <a:xfrm>
                      <a:off x="0" y="0"/>
                      <a:ext cx="5831011" cy="5379160"/>
                    </a:xfrm>
                    <a:prstGeom prst="rect">
                      <a:avLst/>
                    </a:prstGeom>
                    <a:ln>
                      <a:noFill/>
                    </a:ln>
                    <a:extLst>
                      <a:ext uri="{53640926-AAD7-44D8-BBD7-CCE9431645EC}">
                        <a14:shadowObscured xmlns:a14="http://schemas.microsoft.com/office/drawing/2010/main"/>
                      </a:ext>
                    </a:extLst>
                  </pic:spPr>
                </pic:pic>
              </a:graphicData>
            </a:graphic>
          </wp:inline>
        </w:drawing>
      </w:r>
    </w:p>
    <w:p w:rsidR="00412B9C" w:rsidRDefault="00412B9C" w:rsidP="00B20483">
      <w:pPr>
        <w:pStyle w:val="a5"/>
        <w:jc w:val="both"/>
        <w:rPr>
          <w:noProof/>
          <w:sz w:val="28"/>
          <w:szCs w:val="28"/>
          <w:lang w:val="en-US"/>
        </w:rPr>
      </w:pPr>
      <w:r>
        <w:rPr>
          <w:noProof/>
          <w:sz w:val="28"/>
          <w:szCs w:val="28"/>
          <w:lang w:val="en-US"/>
        </w:rPr>
        <w:t xml:space="preserve">Fig. 6. </w:t>
      </w:r>
      <w:r w:rsidRPr="00412B9C">
        <w:rPr>
          <w:noProof/>
          <w:sz w:val="28"/>
          <w:szCs w:val="28"/>
          <w:lang w:val="en-US"/>
        </w:rPr>
        <w:t>Optica</w:t>
      </w:r>
      <w:r>
        <w:rPr>
          <w:noProof/>
          <w:sz w:val="28"/>
          <w:szCs w:val="28"/>
          <w:lang w:val="en-US"/>
        </w:rPr>
        <w:t>l System: SolidSpec-3700 Series</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D2-Deuterium Lamp</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S1-Entrance Slit</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S2-Intermediate Slit</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S3-Exit Slit</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F-Filter</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G1,G2-Diffraction Grating (first spectrometer)</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G3,G4-Diffraction Grating (second spectrometer)</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C.H. - Chopper mirror</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I.S. -Integrating Sphere</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W1- Halogen Lamp</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M1-M20-Mirrors</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PbS-PbS Cell</w:t>
      </w:r>
    </w:p>
    <w:p w:rsidR="00412B9C" w:rsidRDefault="00412B9C" w:rsidP="00B20483">
      <w:pPr>
        <w:pStyle w:val="a5"/>
        <w:numPr>
          <w:ilvl w:val="0"/>
          <w:numId w:val="4"/>
        </w:numPr>
        <w:jc w:val="both"/>
        <w:rPr>
          <w:noProof/>
          <w:sz w:val="28"/>
          <w:szCs w:val="28"/>
          <w:lang w:val="en-US"/>
        </w:rPr>
      </w:pPr>
      <w:r w:rsidRPr="00412B9C">
        <w:rPr>
          <w:noProof/>
          <w:sz w:val="28"/>
          <w:szCs w:val="28"/>
          <w:lang w:val="en-US"/>
        </w:rPr>
        <w:lastRenderedPageBreak/>
        <w:t>INGaAs-InGaAs Photo-diode</w:t>
      </w:r>
    </w:p>
    <w:p w:rsidR="00331D9B" w:rsidRDefault="00412B9C" w:rsidP="00B20483">
      <w:pPr>
        <w:pStyle w:val="a5"/>
        <w:numPr>
          <w:ilvl w:val="0"/>
          <w:numId w:val="4"/>
        </w:numPr>
        <w:jc w:val="both"/>
        <w:rPr>
          <w:noProof/>
          <w:sz w:val="28"/>
          <w:szCs w:val="28"/>
          <w:lang w:val="en-US"/>
        </w:rPr>
      </w:pPr>
      <w:r>
        <w:rPr>
          <w:noProof/>
          <w:sz w:val="28"/>
          <w:szCs w:val="28"/>
          <w:lang w:val="en-US"/>
        </w:rPr>
        <w:t>PMT-Photomultiplier Tube</w:t>
      </w:r>
      <w:r w:rsidR="00331D9B">
        <w:rPr>
          <w:noProof/>
          <w:sz w:val="28"/>
          <w:szCs w:val="28"/>
        </w:rPr>
        <w:t xml:space="preserve">  </w:t>
      </w:r>
    </w:p>
    <w:p w:rsidR="00412B9C" w:rsidRPr="00331D9B" w:rsidRDefault="00412B9C" w:rsidP="00B20483">
      <w:pPr>
        <w:pStyle w:val="a5"/>
        <w:numPr>
          <w:ilvl w:val="0"/>
          <w:numId w:val="4"/>
        </w:numPr>
        <w:jc w:val="both"/>
        <w:rPr>
          <w:noProof/>
          <w:sz w:val="28"/>
          <w:szCs w:val="28"/>
          <w:lang w:val="en-US"/>
        </w:rPr>
      </w:pPr>
      <w:r w:rsidRPr="00331D9B">
        <w:rPr>
          <w:noProof/>
          <w:sz w:val="28"/>
          <w:szCs w:val="28"/>
          <w:lang w:val="en-US"/>
        </w:rPr>
        <w:t>Reference Beam-Beam on Reference Side</w:t>
      </w:r>
    </w:p>
    <w:p w:rsidR="00412B9C" w:rsidRPr="00412B9C" w:rsidRDefault="00412B9C" w:rsidP="00B20483">
      <w:pPr>
        <w:pStyle w:val="a5"/>
        <w:numPr>
          <w:ilvl w:val="0"/>
          <w:numId w:val="4"/>
        </w:numPr>
        <w:jc w:val="both"/>
        <w:rPr>
          <w:noProof/>
          <w:sz w:val="28"/>
          <w:szCs w:val="28"/>
          <w:lang w:val="en-US"/>
        </w:rPr>
      </w:pPr>
      <w:r w:rsidRPr="00412B9C">
        <w:rPr>
          <w:noProof/>
          <w:sz w:val="28"/>
          <w:szCs w:val="28"/>
          <w:lang w:val="en-US"/>
        </w:rPr>
        <w:t>Sample Beam-Beam on Sample Side</w:t>
      </w:r>
    </w:p>
    <w:p w:rsidR="00C51BB9" w:rsidRDefault="00412B9C" w:rsidP="00B20483">
      <w:pPr>
        <w:pStyle w:val="a5"/>
        <w:numPr>
          <w:ilvl w:val="0"/>
          <w:numId w:val="4"/>
        </w:numPr>
        <w:jc w:val="both"/>
        <w:rPr>
          <w:noProof/>
          <w:sz w:val="28"/>
          <w:szCs w:val="28"/>
          <w:lang w:val="en-US"/>
        </w:rPr>
      </w:pPr>
      <w:r w:rsidRPr="00412B9C">
        <w:rPr>
          <w:noProof/>
          <w:sz w:val="28"/>
          <w:szCs w:val="28"/>
          <w:lang w:val="en-US"/>
        </w:rPr>
        <w:t>W1-3-Windows(ф30 mm)</w:t>
      </w:r>
    </w:p>
    <w:p w:rsidR="00C51BB9" w:rsidRDefault="00C51BB9" w:rsidP="00B20483">
      <w:pPr>
        <w:pStyle w:val="a5"/>
        <w:ind w:left="360"/>
        <w:jc w:val="both"/>
        <w:rPr>
          <w:b/>
          <w:sz w:val="36"/>
          <w:szCs w:val="36"/>
          <w:lang w:val="en-US"/>
        </w:rPr>
      </w:pPr>
      <w:r w:rsidRPr="00C51BB9">
        <w:rPr>
          <w:b/>
          <w:sz w:val="36"/>
          <w:szCs w:val="36"/>
          <w:lang w:val="en-US"/>
        </w:rPr>
        <w:t xml:space="preserve">2.4 </w:t>
      </w:r>
      <w:r w:rsidR="00235E10">
        <w:rPr>
          <w:b/>
          <w:sz w:val="36"/>
          <w:szCs w:val="36"/>
          <w:lang w:val="en-US"/>
        </w:rPr>
        <w:t>C</w:t>
      </w:r>
      <w:r w:rsidR="00235E10" w:rsidRPr="00C51BB9">
        <w:rPr>
          <w:b/>
          <w:sz w:val="36"/>
          <w:szCs w:val="36"/>
          <w:lang w:val="en-US"/>
        </w:rPr>
        <w:t>omparative</w:t>
      </w:r>
      <w:r w:rsidRPr="00C51BB9">
        <w:rPr>
          <w:b/>
          <w:sz w:val="36"/>
          <w:szCs w:val="36"/>
          <w:lang w:val="en-US"/>
        </w:rPr>
        <w:t xml:space="preserve"> analysis</w:t>
      </w:r>
      <w:r w:rsidR="001B0100">
        <w:rPr>
          <w:b/>
          <w:sz w:val="36"/>
          <w:szCs w:val="36"/>
          <w:lang w:val="en-US"/>
        </w:rPr>
        <w:t xml:space="preserve"> of light transmission of samples </w:t>
      </w:r>
      <w:r w:rsidRPr="00C51BB9">
        <w:rPr>
          <w:b/>
          <w:sz w:val="36"/>
          <w:szCs w:val="36"/>
          <w:lang w:val="en-US"/>
        </w:rPr>
        <w:t xml:space="preserve">SKTN-MED and </w:t>
      </w:r>
      <w:proofErr w:type="spellStart"/>
      <w:r w:rsidRPr="00C51BB9">
        <w:rPr>
          <w:b/>
          <w:sz w:val="36"/>
          <w:szCs w:val="36"/>
          <w:lang w:val="en-US"/>
        </w:rPr>
        <w:t>Viksint</w:t>
      </w:r>
      <w:proofErr w:type="spellEnd"/>
    </w:p>
    <w:p w:rsidR="00C51BB9" w:rsidRDefault="00762158" w:rsidP="00B20483">
      <w:pPr>
        <w:pStyle w:val="a5"/>
        <w:ind w:left="360"/>
        <w:jc w:val="both"/>
        <w:rPr>
          <w:b/>
          <w:noProof/>
          <w:sz w:val="28"/>
          <w:szCs w:val="28"/>
          <w:lang w:val="en-US"/>
        </w:rPr>
      </w:pPr>
      <w:r w:rsidRPr="00762158">
        <w:rPr>
          <w:b/>
          <w:noProof/>
          <w:sz w:val="28"/>
          <w:szCs w:val="28"/>
        </w:rPr>
        <w:drawing>
          <wp:inline distT="0" distB="0" distL="0" distR="0">
            <wp:extent cx="4480986" cy="34343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606" cy="3451654"/>
                    </a:xfrm>
                    <a:prstGeom prst="rect">
                      <a:avLst/>
                    </a:prstGeom>
                    <a:noFill/>
                    <a:ln>
                      <a:noFill/>
                    </a:ln>
                  </pic:spPr>
                </pic:pic>
              </a:graphicData>
            </a:graphic>
          </wp:inline>
        </w:drawing>
      </w:r>
    </w:p>
    <w:p w:rsidR="00F85DD4" w:rsidRDefault="00762158" w:rsidP="00B20483">
      <w:pPr>
        <w:pStyle w:val="a5"/>
        <w:ind w:left="360"/>
        <w:jc w:val="both"/>
        <w:rPr>
          <w:noProof/>
          <w:sz w:val="28"/>
          <w:szCs w:val="28"/>
          <w:lang w:val="en-US"/>
        </w:rPr>
      </w:pPr>
      <w:r>
        <w:rPr>
          <w:noProof/>
          <w:sz w:val="28"/>
          <w:szCs w:val="28"/>
          <w:lang w:val="en-US"/>
        </w:rPr>
        <w:t xml:space="preserve">Fig. 7. </w:t>
      </w:r>
      <w:r w:rsidRPr="00762158">
        <w:rPr>
          <w:noProof/>
          <w:sz w:val="28"/>
          <w:szCs w:val="28"/>
          <w:lang w:val="en-US"/>
        </w:rPr>
        <w:t>Comparative analysis of films</w:t>
      </w:r>
      <w:r>
        <w:rPr>
          <w:noProof/>
          <w:sz w:val="28"/>
          <w:szCs w:val="28"/>
          <w:lang w:val="en-US"/>
        </w:rPr>
        <w:t xml:space="preserve"> viksint and SKTN-MED</w:t>
      </w:r>
      <w:r w:rsidR="00F85DD4">
        <w:rPr>
          <w:noProof/>
          <w:sz w:val="28"/>
          <w:szCs w:val="28"/>
          <w:lang w:val="en-US"/>
        </w:rPr>
        <w:t xml:space="preserve"> </w:t>
      </w:r>
    </w:p>
    <w:tbl>
      <w:tblPr>
        <w:tblStyle w:val="a6"/>
        <w:tblW w:w="9035" w:type="dxa"/>
        <w:tblInd w:w="360" w:type="dxa"/>
        <w:tblLook w:val="04A0" w:firstRow="1" w:lastRow="0" w:firstColumn="1" w:lastColumn="0" w:noHBand="0" w:noVBand="1"/>
      </w:tblPr>
      <w:tblGrid>
        <w:gridCol w:w="4526"/>
        <w:gridCol w:w="4509"/>
      </w:tblGrid>
      <w:tr w:rsidR="00352484" w:rsidTr="00F55DB5">
        <w:trPr>
          <w:trHeight w:val="611"/>
        </w:trPr>
        <w:tc>
          <w:tcPr>
            <w:tcW w:w="4526" w:type="dxa"/>
          </w:tcPr>
          <w:p w:rsidR="00352484" w:rsidRPr="00352484" w:rsidRDefault="00352484" w:rsidP="00B20483">
            <w:pPr>
              <w:pStyle w:val="a5"/>
              <w:jc w:val="both"/>
              <w:rPr>
                <w:noProof/>
                <w:sz w:val="28"/>
                <w:szCs w:val="28"/>
                <w:lang w:val="en-US"/>
              </w:rPr>
            </w:pPr>
            <w:r>
              <w:rPr>
                <w:noProof/>
                <w:sz w:val="28"/>
                <w:szCs w:val="28"/>
                <w:lang w:val="en-US"/>
              </w:rPr>
              <w:t>Viksint</w:t>
            </w:r>
          </w:p>
        </w:tc>
        <w:tc>
          <w:tcPr>
            <w:tcW w:w="4509" w:type="dxa"/>
          </w:tcPr>
          <w:p w:rsidR="00352484" w:rsidRDefault="00352484" w:rsidP="00B20483">
            <w:pPr>
              <w:pStyle w:val="a5"/>
              <w:jc w:val="both"/>
              <w:rPr>
                <w:noProof/>
                <w:sz w:val="28"/>
                <w:szCs w:val="28"/>
                <w:lang w:val="en-US"/>
              </w:rPr>
            </w:pPr>
            <w:r>
              <w:rPr>
                <w:noProof/>
                <w:sz w:val="28"/>
                <w:szCs w:val="28"/>
                <w:lang w:val="en-US"/>
              </w:rPr>
              <w:t>2.5 mm</w:t>
            </w:r>
          </w:p>
        </w:tc>
      </w:tr>
      <w:tr w:rsidR="00352484" w:rsidTr="00F55DB5">
        <w:trPr>
          <w:trHeight w:val="578"/>
        </w:trPr>
        <w:tc>
          <w:tcPr>
            <w:tcW w:w="4526" w:type="dxa"/>
          </w:tcPr>
          <w:p w:rsidR="00352484" w:rsidRDefault="00352484" w:rsidP="00B20483">
            <w:pPr>
              <w:pStyle w:val="a5"/>
              <w:jc w:val="both"/>
              <w:rPr>
                <w:noProof/>
                <w:sz w:val="28"/>
                <w:szCs w:val="28"/>
                <w:lang w:val="en-US"/>
              </w:rPr>
            </w:pPr>
            <w:r>
              <w:rPr>
                <w:noProof/>
                <w:sz w:val="28"/>
                <w:szCs w:val="28"/>
                <w:lang w:val="en-US"/>
              </w:rPr>
              <w:t>Sktn-med</w:t>
            </w:r>
          </w:p>
        </w:tc>
        <w:tc>
          <w:tcPr>
            <w:tcW w:w="4509" w:type="dxa"/>
          </w:tcPr>
          <w:p w:rsidR="00352484" w:rsidRDefault="00352484" w:rsidP="00B20483">
            <w:pPr>
              <w:pStyle w:val="a5"/>
              <w:jc w:val="both"/>
              <w:rPr>
                <w:noProof/>
                <w:sz w:val="28"/>
                <w:szCs w:val="28"/>
                <w:lang w:val="en-US"/>
              </w:rPr>
            </w:pPr>
            <w:r>
              <w:rPr>
                <w:noProof/>
                <w:sz w:val="28"/>
                <w:szCs w:val="28"/>
                <w:lang w:val="en-US"/>
              </w:rPr>
              <w:t>2.1 mm</w:t>
            </w:r>
          </w:p>
        </w:tc>
      </w:tr>
    </w:tbl>
    <w:p w:rsidR="00352484" w:rsidRPr="008E220F" w:rsidRDefault="00804378" w:rsidP="00B20483">
      <w:pPr>
        <w:pStyle w:val="a5"/>
        <w:ind w:left="360"/>
        <w:jc w:val="both"/>
        <w:rPr>
          <w:noProof/>
          <w:sz w:val="28"/>
          <w:szCs w:val="28"/>
          <w:lang w:val="en-US"/>
        </w:rPr>
      </w:pPr>
      <w:r>
        <w:rPr>
          <w:noProof/>
          <w:sz w:val="28"/>
          <w:szCs w:val="28"/>
          <w:lang w:val="en-US"/>
        </w:rPr>
        <w:t>Table 1.</w:t>
      </w:r>
      <w:r w:rsidR="008E220F">
        <w:rPr>
          <w:noProof/>
          <w:sz w:val="28"/>
          <w:szCs w:val="28"/>
          <w:lang w:val="en-US"/>
        </w:rPr>
        <w:t xml:space="preserve"> Thicknesses data viksint and sktn-med</w:t>
      </w:r>
    </w:p>
    <w:p w:rsidR="00F55DB5" w:rsidRDefault="00FF45DF" w:rsidP="00B20483">
      <w:pPr>
        <w:pStyle w:val="a5"/>
        <w:jc w:val="both"/>
        <w:rPr>
          <w:noProof/>
          <w:sz w:val="28"/>
          <w:szCs w:val="28"/>
          <w:lang w:val="en-US"/>
        </w:rPr>
      </w:pPr>
      <w:r w:rsidRPr="00FF45DF">
        <w:rPr>
          <w:noProof/>
          <w:sz w:val="28"/>
          <w:szCs w:val="28"/>
          <w:lang w:val="en-US"/>
        </w:rPr>
        <w:t>Based on the analysis of the light transmission spectra</w:t>
      </w:r>
      <w:r w:rsidR="008E220F" w:rsidRPr="008E220F">
        <w:rPr>
          <w:noProof/>
          <w:sz w:val="28"/>
          <w:szCs w:val="28"/>
          <w:lang w:val="en-US"/>
        </w:rPr>
        <w:t xml:space="preserve"> </w:t>
      </w:r>
      <w:r w:rsidR="00804378">
        <w:rPr>
          <w:noProof/>
          <w:sz w:val="28"/>
          <w:szCs w:val="28"/>
          <w:lang w:val="en-US"/>
        </w:rPr>
        <w:t>(Fig. 7)</w:t>
      </w:r>
      <w:r w:rsidR="008E220F" w:rsidRPr="008E220F">
        <w:rPr>
          <w:noProof/>
          <w:sz w:val="28"/>
          <w:szCs w:val="28"/>
          <w:lang w:val="en-US"/>
        </w:rPr>
        <w:t xml:space="preserve"> </w:t>
      </w:r>
      <w:r w:rsidR="008E220F">
        <w:rPr>
          <w:noProof/>
          <w:sz w:val="28"/>
          <w:szCs w:val="28"/>
          <w:lang w:val="en-US"/>
        </w:rPr>
        <w:t>and t</w:t>
      </w:r>
      <w:r w:rsidR="008E220F" w:rsidRPr="008E220F">
        <w:rPr>
          <w:noProof/>
          <w:sz w:val="28"/>
          <w:szCs w:val="28"/>
          <w:lang w:val="en-US"/>
        </w:rPr>
        <w:t>he measured film thick</w:t>
      </w:r>
      <w:r w:rsidR="008E220F">
        <w:rPr>
          <w:noProof/>
          <w:sz w:val="28"/>
          <w:szCs w:val="28"/>
          <w:lang w:val="en-US"/>
        </w:rPr>
        <w:t>nesses are summarized in Table 1</w:t>
      </w:r>
      <w:r w:rsidR="008E220F" w:rsidRPr="008E220F">
        <w:rPr>
          <w:noProof/>
          <w:sz w:val="28"/>
          <w:szCs w:val="28"/>
          <w:lang w:val="en-US"/>
        </w:rPr>
        <w:t>.</w:t>
      </w:r>
      <w:r w:rsidRPr="00FF45DF">
        <w:rPr>
          <w:noProof/>
          <w:sz w:val="28"/>
          <w:szCs w:val="28"/>
          <w:lang w:val="en-US"/>
        </w:rPr>
        <w:t>, a detailed comparison of the o</w:t>
      </w:r>
      <w:r>
        <w:rPr>
          <w:noProof/>
          <w:sz w:val="28"/>
          <w:szCs w:val="28"/>
          <w:lang w:val="en-US"/>
        </w:rPr>
        <w:t xml:space="preserve">ptical characteristics of the Viksint and SKTN-Med </w:t>
      </w:r>
      <w:r w:rsidRPr="00FF45DF">
        <w:rPr>
          <w:noProof/>
          <w:sz w:val="28"/>
          <w:szCs w:val="28"/>
          <w:lang w:val="en-US"/>
        </w:rPr>
        <w:t>film samples can be conducted. The most striking difference between the materials lies in their level of transparency wit</w:t>
      </w:r>
      <w:r>
        <w:rPr>
          <w:noProof/>
          <w:sz w:val="28"/>
          <w:szCs w:val="28"/>
          <w:lang w:val="en-US"/>
        </w:rPr>
        <w:t>hin the visible spectrum. The Viksint</w:t>
      </w:r>
      <w:r w:rsidRPr="00FF45DF">
        <w:rPr>
          <w:noProof/>
          <w:sz w:val="28"/>
          <w:szCs w:val="28"/>
          <w:lang w:val="en-US"/>
        </w:rPr>
        <w:t xml:space="preserve"> samples demonstrate exceptionally high transmittance, exceeding 90% across most of the vi</w:t>
      </w:r>
      <w:r>
        <w:rPr>
          <w:noProof/>
          <w:sz w:val="28"/>
          <w:szCs w:val="28"/>
          <w:lang w:val="en-US"/>
        </w:rPr>
        <w:t xml:space="preserve">sible range. In contrast, the </w:t>
      </w:r>
      <w:r>
        <w:rPr>
          <w:noProof/>
          <w:sz w:val="28"/>
          <w:szCs w:val="28"/>
          <w:lang w:val="en-US"/>
        </w:rPr>
        <w:lastRenderedPageBreak/>
        <w:t>SKTN-Med</w:t>
      </w:r>
      <w:r w:rsidRPr="00FF45DF">
        <w:rPr>
          <w:noProof/>
          <w:sz w:val="28"/>
          <w:szCs w:val="28"/>
          <w:lang w:val="en-US"/>
        </w:rPr>
        <w:t xml:space="preserve"> samples (specifically, SKTN-Med 1 and SKTN-Med 2) show significantly lower values, approximately 70-80% and 60-70%, respectiv</w:t>
      </w:r>
      <w:r>
        <w:rPr>
          <w:noProof/>
          <w:sz w:val="28"/>
          <w:szCs w:val="28"/>
          <w:lang w:val="en-US"/>
        </w:rPr>
        <w:t xml:space="preserve">ely. This clearly establishes Viksint </w:t>
      </w:r>
      <w:r w:rsidRPr="00FF45DF">
        <w:rPr>
          <w:noProof/>
          <w:sz w:val="28"/>
          <w:szCs w:val="28"/>
          <w:lang w:val="en-US"/>
        </w:rPr>
        <w:t>as a</w:t>
      </w:r>
      <w:r w:rsidR="00747EBE">
        <w:rPr>
          <w:noProof/>
          <w:sz w:val="28"/>
          <w:szCs w:val="28"/>
          <w:lang w:val="en-US"/>
        </w:rPr>
        <w:t xml:space="preserve"> substantially more transparent</w:t>
      </w:r>
      <w:r w:rsidR="00747EBE" w:rsidRPr="00747EBE">
        <w:rPr>
          <w:noProof/>
          <w:sz w:val="28"/>
          <w:szCs w:val="28"/>
          <w:lang w:val="en-US"/>
        </w:rPr>
        <w:t xml:space="preserve">                                        </w:t>
      </w:r>
      <w:r w:rsidRPr="00FF45DF">
        <w:rPr>
          <w:noProof/>
          <w:sz w:val="28"/>
          <w:szCs w:val="28"/>
          <w:lang w:val="en-US"/>
        </w:rPr>
        <w:t>material.</w:t>
      </w:r>
    </w:p>
    <w:p w:rsidR="00FF45DF" w:rsidRPr="001B0100" w:rsidRDefault="00FF45DF" w:rsidP="00B20483">
      <w:pPr>
        <w:pStyle w:val="a5"/>
        <w:jc w:val="both"/>
        <w:rPr>
          <w:noProof/>
          <w:sz w:val="28"/>
          <w:szCs w:val="28"/>
          <w:lang w:val="en-US"/>
        </w:rPr>
      </w:pPr>
      <w:r w:rsidRPr="00FF45DF">
        <w:rPr>
          <w:noProof/>
          <w:sz w:val="28"/>
          <w:szCs w:val="28"/>
          <w:lang w:val="en-US"/>
        </w:rPr>
        <w:t>The nature of the spectral curves also provides insight into the light-scattering properties of the films. The smooth</w:t>
      </w:r>
      <w:r>
        <w:rPr>
          <w:noProof/>
          <w:sz w:val="28"/>
          <w:szCs w:val="28"/>
          <w:lang w:val="en-US"/>
        </w:rPr>
        <w:t>, high-transmittance curve of Viksint</w:t>
      </w:r>
      <w:r w:rsidRPr="00FF45DF">
        <w:rPr>
          <w:noProof/>
          <w:sz w:val="28"/>
          <w:szCs w:val="28"/>
          <w:lang w:val="en-US"/>
        </w:rPr>
        <w:t xml:space="preserve"> is characteristic of materials with low diffuse scattering, where direct beam transmission is dominant. Conversely, the overall reduction in </w:t>
      </w:r>
      <w:r>
        <w:rPr>
          <w:noProof/>
          <w:sz w:val="28"/>
          <w:szCs w:val="28"/>
          <w:lang w:val="en-US"/>
        </w:rPr>
        <w:t xml:space="preserve">transmittance observed in the SKTN-Med </w:t>
      </w:r>
      <w:r w:rsidRPr="00FF45DF">
        <w:rPr>
          <w:noProof/>
          <w:sz w:val="28"/>
          <w:szCs w:val="28"/>
          <w:lang w:val="en-US"/>
        </w:rPr>
        <w:t>samples is highly likely caused by significant light scattering within the material's volume or at its</w:t>
      </w:r>
      <w:r>
        <w:rPr>
          <w:noProof/>
          <w:sz w:val="28"/>
          <w:szCs w:val="28"/>
          <w:lang w:val="en-US"/>
        </w:rPr>
        <w:t xml:space="preserve"> surface. This indicates that SKTN-Med </w:t>
      </w:r>
      <w:r w:rsidRPr="00FF45DF">
        <w:rPr>
          <w:noProof/>
          <w:sz w:val="28"/>
          <w:szCs w:val="28"/>
          <w:lang w:val="en-US"/>
        </w:rPr>
        <w:t>possesses more pronounced light</w:t>
      </w:r>
      <w:r>
        <w:rPr>
          <w:noProof/>
          <w:sz w:val="28"/>
          <w:szCs w:val="28"/>
          <w:lang w:val="en-US"/>
        </w:rPr>
        <w:t xml:space="preserve">-diffusing or matte properties. </w:t>
      </w:r>
      <w:r w:rsidRPr="00FF45DF">
        <w:rPr>
          <w:noProof/>
          <w:sz w:val="28"/>
          <w:szCs w:val="28"/>
          <w:lang w:val="en-US"/>
        </w:rPr>
        <w:t>When examining behavior in adjacent spectral ranges, the following trends are observed: in the ultraviolet region (wavelengths below 400 nm), all samples exhibit a dec</w:t>
      </w:r>
      <w:r>
        <w:rPr>
          <w:noProof/>
          <w:sz w:val="28"/>
          <w:szCs w:val="28"/>
          <w:lang w:val="en-US"/>
        </w:rPr>
        <w:t xml:space="preserve">line in transmittance, though </w:t>
      </w:r>
      <w:r w:rsidRPr="00FF45DF">
        <w:rPr>
          <w:noProof/>
          <w:sz w:val="28"/>
          <w:szCs w:val="28"/>
          <w:lang w:val="en-US"/>
        </w:rPr>
        <w:t>Vi</w:t>
      </w:r>
      <w:r>
        <w:rPr>
          <w:noProof/>
          <w:sz w:val="28"/>
          <w:szCs w:val="28"/>
          <w:lang w:val="en-US"/>
        </w:rPr>
        <w:t xml:space="preserve">ksint </w:t>
      </w:r>
      <w:r w:rsidRPr="00FF45DF">
        <w:rPr>
          <w:noProof/>
          <w:sz w:val="28"/>
          <w:szCs w:val="28"/>
          <w:lang w:val="en-US"/>
        </w:rPr>
        <w:t>maintains its leading position. In the near-infrared region (startin</w:t>
      </w:r>
      <w:r>
        <w:rPr>
          <w:noProof/>
          <w:sz w:val="28"/>
          <w:szCs w:val="28"/>
          <w:lang w:val="en-US"/>
        </w:rPr>
        <w:t xml:space="preserve">g from approximately 750 nm), Viksint </w:t>
      </w:r>
      <w:r w:rsidRPr="00FF45DF">
        <w:rPr>
          <w:noProof/>
          <w:sz w:val="28"/>
          <w:szCs w:val="28"/>
          <w:lang w:val="en-US"/>
        </w:rPr>
        <w:t>continues to show stable, high, and uni</w:t>
      </w:r>
      <w:r>
        <w:rPr>
          <w:noProof/>
          <w:sz w:val="28"/>
          <w:szCs w:val="28"/>
          <w:lang w:val="en-US"/>
        </w:rPr>
        <w:t xml:space="preserve">form transmittance, while the SKTN-Med </w:t>
      </w:r>
      <w:r w:rsidRPr="00FF45DF">
        <w:rPr>
          <w:noProof/>
          <w:sz w:val="28"/>
          <w:szCs w:val="28"/>
          <w:lang w:val="en-US"/>
        </w:rPr>
        <w:t xml:space="preserve">samples display a trend of moderate decline. This makes </w:t>
      </w:r>
      <w:r>
        <w:rPr>
          <w:noProof/>
          <w:sz w:val="28"/>
          <w:szCs w:val="28"/>
          <w:lang w:val="en-US"/>
        </w:rPr>
        <w:t>Viksint</w:t>
      </w:r>
      <w:r w:rsidRPr="00FF45DF">
        <w:rPr>
          <w:noProof/>
          <w:sz w:val="28"/>
          <w:szCs w:val="28"/>
          <w:lang w:val="en-US"/>
        </w:rPr>
        <w:t xml:space="preserve"> the more suitable choice for applications requiring a br</w:t>
      </w:r>
      <w:r>
        <w:rPr>
          <w:noProof/>
          <w:sz w:val="28"/>
          <w:szCs w:val="28"/>
          <w:lang w:val="en-US"/>
        </w:rPr>
        <w:t xml:space="preserve">oad operational spectral range. </w:t>
      </w:r>
      <w:r w:rsidRPr="00FF45DF">
        <w:rPr>
          <w:noProof/>
          <w:sz w:val="28"/>
          <w:szCs w:val="28"/>
          <w:lang w:val="en-US"/>
        </w:rPr>
        <w:t>Furthermore, notable diff</w:t>
      </w:r>
      <w:r>
        <w:rPr>
          <w:noProof/>
          <w:sz w:val="28"/>
          <w:szCs w:val="28"/>
          <w:lang w:val="en-US"/>
        </w:rPr>
        <w:t>erences exist between the two SKTN-Med</w:t>
      </w:r>
      <w:r w:rsidRPr="00FF45DF">
        <w:rPr>
          <w:noProof/>
          <w:sz w:val="28"/>
          <w:szCs w:val="28"/>
          <w:lang w:val="en-US"/>
        </w:rPr>
        <w:t xml:space="preserve"> samples themselves. The "SKTN-Med 1" sample consistently shows 5-10% higher transmittance across the entire spectrum compared to "SKTN-Med 2." This variance could be attributed to differences in thickness, specific composition, or internal microstr</w:t>
      </w:r>
      <w:r>
        <w:rPr>
          <w:noProof/>
          <w:sz w:val="28"/>
          <w:szCs w:val="28"/>
          <w:lang w:val="en-US"/>
        </w:rPr>
        <w:t xml:space="preserve">ucture between the two batches. </w:t>
      </w:r>
      <w:r w:rsidRPr="00FF45DF">
        <w:rPr>
          <w:noProof/>
          <w:sz w:val="28"/>
          <w:szCs w:val="28"/>
          <w:lang w:val="en-US"/>
        </w:rPr>
        <w:t>In summary, the final material selection is directly dependent</w:t>
      </w:r>
      <w:r w:rsidR="003C33B8">
        <w:rPr>
          <w:noProof/>
          <w:sz w:val="28"/>
          <w:szCs w:val="28"/>
          <w:lang w:val="en-US"/>
        </w:rPr>
        <w:t xml:space="preserve"> on the target application.Viksint</w:t>
      </w:r>
      <w:r w:rsidRPr="00FF45DF">
        <w:rPr>
          <w:noProof/>
          <w:sz w:val="28"/>
          <w:szCs w:val="28"/>
          <w:lang w:val="en-US"/>
        </w:rPr>
        <w:t>, with its high transparency and low scattering, is an ideal candidate for tasks where maximum light transmission and minimal optical distortion are critical, such as in protective coverings for displays, optical sens</w:t>
      </w:r>
      <w:r w:rsidR="003C33B8">
        <w:rPr>
          <w:noProof/>
          <w:sz w:val="28"/>
          <w:szCs w:val="28"/>
          <w:lang w:val="en-US"/>
        </w:rPr>
        <w:t>ors, or imaging systems. SKTN-Med</w:t>
      </w:r>
      <w:r w:rsidRPr="00FF45DF">
        <w:rPr>
          <w:noProof/>
          <w:sz w:val="28"/>
          <w:szCs w:val="28"/>
          <w:lang w:val="en-US"/>
        </w:rPr>
        <w:t>, on the other hand, by virtue of its pronounced light-diffusing effect, could be successfully employed as a diffuser for achieving uniform light distribution in LED systems, for creating anti-glare coatings, or in instances where a soft reduction of light intensity is desired.</w:t>
      </w:r>
    </w:p>
    <w:p w:rsidR="002D58D8" w:rsidRPr="00235E10" w:rsidRDefault="002D58D8" w:rsidP="00B20483">
      <w:pPr>
        <w:pStyle w:val="a5"/>
        <w:ind w:left="360"/>
        <w:jc w:val="both"/>
        <w:rPr>
          <w:b/>
          <w:sz w:val="36"/>
          <w:szCs w:val="36"/>
          <w:lang w:val="en-US"/>
        </w:rPr>
      </w:pPr>
      <w:r w:rsidRPr="000A45E9">
        <w:rPr>
          <w:b/>
          <w:sz w:val="36"/>
          <w:szCs w:val="36"/>
          <w:lang w:val="en-US"/>
        </w:rPr>
        <w:t xml:space="preserve">III. Research of </w:t>
      </w:r>
      <w:proofErr w:type="spellStart"/>
      <w:r w:rsidRPr="000A45E9">
        <w:rPr>
          <w:b/>
          <w:sz w:val="36"/>
          <w:szCs w:val="36"/>
          <w:lang w:val="en-US"/>
        </w:rPr>
        <w:t>fluoroplastic</w:t>
      </w:r>
      <w:proofErr w:type="spellEnd"/>
      <w:r w:rsidRPr="000A45E9">
        <w:rPr>
          <w:b/>
          <w:sz w:val="36"/>
          <w:szCs w:val="36"/>
          <w:lang w:val="en-US"/>
        </w:rPr>
        <w:t xml:space="preserve"> membranes</w:t>
      </w:r>
    </w:p>
    <w:p w:rsidR="00797E7B" w:rsidRDefault="00F32383" w:rsidP="00B20483">
      <w:pPr>
        <w:pStyle w:val="a5"/>
        <w:jc w:val="both"/>
        <w:rPr>
          <w:noProof/>
          <w:sz w:val="28"/>
          <w:szCs w:val="28"/>
          <w:lang w:val="en-US"/>
        </w:rPr>
      </w:pPr>
      <w:r w:rsidRPr="00F32383">
        <w:rPr>
          <w:noProof/>
          <w:sz w:val="28"/>
          <w:szCs w:val="28"/>
          <w:lang w:val="en-US"/>
        </w:rPr>
        <w:t>In this chapter, we present the results of a comprehensive investigation into the key optical characteristics of prospective polymer materials. The primary focus is on the quantitative analysis of parameters such as the total transmittance, characterizing the overall transparency of the material; haze (diffuse scattering), which determines the degree to which transmitted light is scattered; and specular reflection, which characterizes the fraction of light reflected from the surface without a change in angle. The conducted measurements establish a correlation between the microstructure of the materials and their m</w:t>
      </w:r>
      <w:r>
        <w:rPr>
          <w:noProof/>
          <w:sz w:val="28"/>
          <w:szCs w:val="28"/>
          <w:lang w:val="en-US"/>
        </w:rPr>
        <w:t>acroscopic optical properties.</w:t>
      </w:r>
      <w:r w:rsidR="008E1B9A" w:rsidRPr="008E1B9A">
        <w:rPr>
          <w:noProof/>
          <w:sz w:val="28"/>
          <w:szCs w:val="28"/>
          <w:lang w:val="en-US"/>
        </w:rPr>
        <w:t xml:space="preserve"> A precise </w:t>
      </w:r>
      <w:r w:rsidR="008E1B9A" w:rsidRPr="008E1B9A">
        <w:rPr>
          <w:noProof/>
          <w:sz w:val="28"/>
          <w:szCs w:val="28"/>
          <w:lang w:val="en-US"/>
        </w:rPr>
        <w:lastRenderedPageBreak/>
        <w:t>understanding of these properties is fundamental for optimizing the performance of plastic scintillator-based detectors, such as those used in Cosmic Ray Veto systems, where maximizing photon collection efficiency</w:t>
      </w:r>
      <w:r w:rsidR="00797E7B">
        <w:rPr>
          <w:noProof/>
          <w:sz w:val="28"/>
          <w:szCs w:val="28"/>
          <w:lang w:val="en-US"/>
        </w:rPr>
        <w:t xml:space="preserve"> </w:t>
      </w:r>
      <w:r w:rsidR="00797E7B" w:rsidRPr="008E1B9A">
        <w:rPr>
          <w:noProof/>
          <w:sz w:val="28"/>
          <w:szCs w:val="28"/>
          <w:lang w:val="en-US"/>
        </w:rPr>
        <w:t xml:space="preserve">is paramount. The conducted measurements, performed over a relevant spectral range, establish a definitive correlation between the microstructure of the materials and their macroscopic optical properties, thereby providing a scientific basis for </w:t>
      </w:r>
      <w:r w:rsidR="008E220F" w:rsidRPr="008E1B9A">
        <w:rPr>
          <w:noProof/>
          <w:sz w:val="28"/>
          <w:szCs w:val="28"/>
          <w:lang w:val="en-US"/>
        </w:rPr>
        <w:t>material selection and engineering</w:t>
      </w:r>
    </w:p>
    <w:p w:rsidR="008E220F" w:rsidRDefault="008E220F" w:rsidP="00B20483">
      <w:pPr>
        <w:pStyle w:val="a5"/>
        <w:jc w:val="both"/>
        <w:rPr>
          <w:b/>
          <w:noProof/>
          <w:sz w:val="36"/>
          <w:szCs w:val="36"/>
          <w:lang w:val="en-US"/>
        </w:rPr>
      </w:pPr>
      <w:r w:rsidRPr="00845DF7">
        <w:rPr>
          <w:b/>
          <w:noProof/>
          <w:sz w:val="36"/>
          <w:szCs w:val="36"/>
          <w:lang w:val="en-US"/>
        </w:rPr>
        <w:t>Transmittion</w:t>
      </w:r>
    </w:p>
    <w:tbl>
      <w:tblPr>
        <w:tblStyle w:val="a6"/>
        <w:tblpPr w:leftFromText="180" w:rightFromText="180" w:vertAnchor="text" w:horzAnchor="margin" w:tblpY="2375"/>
        <w:tblW w:w="9597" w:type="dxa"/>
        <w:tblLook w:val="04A0" w:firstRow="1" w:lastRow="0" w:firstColumn="1" w:lastColumn="0" w:noHBand="0" w:noVBand="1"/>
      </w:tblPr>
      <w:tblGrid>
        <w:gridCol w:w="4798"/>
        <w:gridCol w:w="4799"/>
      </w:tblGrid>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1</w:t>
            </w:r>
          </w:p>
        </w:tc>
        <w:tc>
          <w:tcPr>
            <w:tcW w:w="4799" w:type="dxa"/>
          </w:tcPr>
          <w:p w:rsidR="008E220F" w:rsidRPr="00F55DB5" w:rsidRDefault="008E220F" w:rsidP="00B20483">
            <w:pPr>
              <w:pStyle w:val="a5"/>
              <w:jc w:val="both"/>
              <w:rPr>
                <w:b/>
                <w:noProof/>
              </w:rPr>
            </w:pPr>
            <w:r w:rsidRPr="00F55DB5">
              <w:rPr>
                <w:b/>
              </w:rPr>
              <w:t xml:space="preserve">3.2 × 10⁻⁴ </w:t>
            </w:r>
            <w:proofErr w:type="spellStart"/>
            <w:r w:rsidRPr="00F55DB5">
              <w:rPr>
                <w:b/>
              </w:rPr>
              <w:t>кГр</w:t>
            </w:r>
            <w:proofErr w:type="spellEnd"/>
          </w:p>
        </w:tc>
      </w:tr>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2</w:t>
            </w:r>
          </w:p>
        </w:tc>
        <w:tc>
          <w:tcPr>
            <w:tcW w:w="4799" w:type="dxa"/>
          </w:tcPr>
          <w:p w:rsidR="008E220F" w:rsidRPr="00F55DB5" w:rsidRDefault="008E220F" w:rsidP="00B20483">
            <w:pPr>
              <w:pStyle w:val="a5"/>
              <w:jc w:val="both"/>
              <w:rPr>
                <w:b/>
                <w:noProof/>
              </w:rPr>
            </w:pPr>
            <w:r w:rsidRPr="00F55DB5">
              <w:rPr>
                <w:b/>
              </w:rPr>
              <w:t xml:space="preserve">3.2 × 10⁻³ </w:t>
            </w:r>
            <w:proofErr w:type="spellStart"/>
            <w:r w:rsidRPr="00F55DB5">
              <w:rPr>
                <w:b/>
              </w:rPr>
              <w:t>кГр</w:t>
            </w:r>
            <w:proofErr w:type="spellEnd"/>
          </w:p>
        </w:tc>
      </w:tr>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3</w:t>
            </w:r>
          </w:p>
        </w:tc>
        <w:tc>
          <w:tcPr>
            <w:tcW w:w="4799" w:type="dxa"/>
          </w:tcPr>
          <w:p w:rsidR="008E220F" w:rsidRPr="00F55DB5" w:rsidRDefault="008E220F" w:rsidP="00B20483">
            <w:pPr>
              <w:pStyle w:val="a5"/>
              <w:jc w:val="both"/>
              <w:rPr>
                <w:b/>
                <w:noProof/>
              </w:rPr>
            </w:pPr>
            <w:r w:rsidRPr="00F55DB5">
              <w:rPr>
                <w:b/>
              </w:rPr>
              <w:t xml:space="preserve">0.032 </w:t>
            </w:r>
            <w:proofErr w:type="spellStart"/>
            <w:r w:rsidRPr="00F55DB5">
              <w:rPr>
                <w:b/>
              </w:rPr>
              <w:t>кГр</w:t>
            </w:r>
            <w:proofErr w:type="spellEnd"/>
          </w:p>
        </w:tc>
      </w:tr>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4</w:t>
            </w:r>
          </w:p>
        </w:tc>
        <w:tc>
          <w:tcPr>
            <w:tcW w:w="4799" w:type="dxa"/>
          </w:tcPr>
          <w:p w:rsidR="008E220F" w:rsidRPr="00F55DB5" w:rsidRDefault="008E220F" w:rsidP="00B20483">
            <w:pPr>
              <w:pStyle w:val="a5"/>
              <w:jc w:val="both"/>
              <w:rPr>
                <w:b/>
                <w:noProof/>
              </w:rPr>
            </w:pPr>
            <w:r w:rsidRPr="00F55DB5">
              <w:rPr>
                <w:b/>
              </w:rPr>
              <w:t xml:space="preserve">0.32 </w:t>
            </w:r>
            <w:proofErr w:type="spellStart"/>
            <w:r w:rsidRPr="00F55DB5">
              <w:rPr>
                <w:b/>
              </w:rPr>
              <w:t>кГр</w:t>
            </w:r>
            <w:proofErr w:type="spellEnd"/>
          </w:p>
        </w:tc>
      </w:tr>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5</w:t>
            </w:r>
          </w:p>
        </w:tc>
        <w:tc>
          <w:tcPr>
            <w:tcW w:w="4799" w:type="dxa"/>
          </w:tcPr>
          <w:p w:rsidR="008E220F" w:rsidRPr="00F55DB5" w:rsidRDefault="008E220F" w:rsidP="00B20483">
            <w:pPr>
              <w:pStyle w:val="a5"/>
              <w:jc w:val="both"/>
              <w:rPr>
                <w:b/>
                <w:noProof/>
              </w:rPr>
            </w:pPr>
            <w:r w:rsidRPr="00F55DB5">
              <w:rPr>
                <w:b/>
              </w:rPr>
              <w:t xml:space="preserve">3.2 </w:t>
            </w:r>
            <w:proofErr w:type="spellStart"/>
            <w:r w:rsidRPr="00F55DB5">
              <w:rPr>
                <w:b/>
              </w:rPr>
              <w:t>кГр</w:t>
            </w:r>
            <w:proofErr w:type="spellEnd"/>
          </w:p>
        </w:tc>
      </w:tr>
      <w:tr w:rsidR="008E220F" w:rsidRPr="00F55DB5" w:rsidTr="008E220F">
        <w:trPr>
          <w:trHeight w:val="407"/>
        </w:trPr>
        <w:tc>
          <w:tcPr>
            <w:tcW w:w="4798" w:type="dxa"/>
          </w:tcPr>
          <w:p w:rsidR="008E220F" w:rsidRPr="00F55DB5" w:rsidRDefault="008E220F" w:rsidP="00B20483">
            <w:pPr>
              <w:pStyle w:val="a5"/>
              <w:jc w:val="both"/>
              <w:rPr>
                <w:b/>
                <w:noProof/>
              </w:rPr>
            </w:pPr>
            <w:proofErr w:type="spellStart"/>
            <w:r w:rsidRPr="00F55DB5">
              <w:rPr>
                <w:rStyle w:val="a4"/>
              </w:rPr>
              <w:t>Set</w:t>
            </w:r>
            <w:proofErr w:type="spellEnd"/>
            <w:r w:rsidRPr="00F55DB5">
              <w:rPr>
                <w:rStyle w:val="a4"/>
              </w:rPr>
              <w:t xml:space="preserve"> 6</w:t>
            </w:r>
          </w:p>
        </w:tc>
        <w:tc>
          <w:tcPr>
            <w:tcW w:w="4799" w:type="dxa"/>
          </w:tcPr>
          <w:p w:rsidR="008E220F" w:rsidRPr="00F55DB5" w:rsidRDefault="008E220F" w:rsidP="00B20483">
            <w:pPr>
              <w:pStyle w:val="a5"/>
              <w:jc w:val="both"/>
              <w:rPr>
                <w:b/>
                <w:noProof/>
              </w:rPr>
            </w:pPr>
            <w:r w:rsidRPr="00F55DB5">
              <w:rPr>
                <w:b/>
              </w:rPr>
              <w:t xml:space="preserve">32 </w:t>
            </w:r>
            <w:proofErr w:type="spellStart"/>
            <w:r w:rsidRPr="00F55DB5">
              <w:rPr>
                <w:b/>
              </w:rPr>
              <w:t>кГр</w:t>
            </w:r>
            <w:proofErr w:type="spellEnd"/>
          </w:p>
        </w:tc>
      </w:tr>
    </w:tbl>
    <w:p w:rsidR="008E220F" w:rsidRPr="008E220F" w:rsidRDefault="008E220F" w:rsidP="00B20483">
      <w:pPr>
        <w:pStyle w:val="a5"/>
        <w:jc w:val="both"/>
        <w:rPr>
          <w:noProof/>
          <w:sz w:val="28"/>
          <w:szCs w:val="28"/>
          <w:lang w:val="en-US"/>
        </w:rPr>
      </w:pPr>
      <w:r w:rsidRPr="008E220F">
        <w:rPr>
          <w:noProof/>
          <w:sz w:val="28"/>
          <w:szCs w:val="28"/>
          <w:lang w:val="en-US"/>
        </w:rPr>
        <w:t>The characterization of the total optical transmittance of the films was performed with consideration of their radiation hardness. Transmittance spectra were measured after exposure to varying absorbed doses of radiation to quantify(</w:t>
      </w:r>
      <w:r>
        <w:rPr>
          <w:noProof/>
          <w:sz w:val="28"/>
          <w:szCs w:val="28"/>
          <w:lang w:val="en-US"/>
        </w:rPr>
        <w:t>Tab.2)</w:t>
      </w:r>
      <w:r w:rsidRPr="008E220F">
        <w:rPr>
          <w:noProof/>
          <w:sz w:val="28"/>
          <w:szCs w:val="28"/>
          <w:lang w:val="en-US"/>
        </w:rPr>
        <w:t xml:space="preserve"> the degradation of optical properties. The study established a correlation between the material composition and not only the initial characteristics but also its stability under radiation conditions, which is critical for applications in long-term detector systems.</w:t>
      </w:r>
    </w:p>
    <w:p w:rsidR="008E220F" w:rsidRDefault="008E220F" w:rsidP="00B20483">
      <w:pPr>
        <w:pStyle w:val="a5"/>
        <w:jc w:val="both"/>
        <w:rPr>
          <w:rStyle w:val="a4"/>
          <w:b w:val="0"/>
          <w:sz w:val="28"/>
          <w:szCs w:val="28"/>
          <w:lang w:val="en-US"/>
        </w:rPr>
      </w:pPr>
      <w:r>
        <w:rPr>
          <w:rStyle w:val="a4"/>
          <w:b w:val="0"/>
          <w:sz w:val="28"/>
          <w:szCs w:val="28"/>
          <w:lang w:val="en-US"/>
        </w:rPr>
        <w:t>Table 2</w:t>
      </w:r>
      <w:r w:rsidRPr="00F55DB5">
        <w:rPr>
          <w:rStyle w:val="a4"/>
          <w:b w:val="0"/>
          <w:sz w:val="28"/>
          <w:szCs w:val="28"/>
          <w:lang w:val="en-US"/>
        </w:rPr>
        <w:t>. Irradiation doses distribution across experimental samples</w:t>
      </w:r>
    </w:p>
    <w:p w:rsidR="008E220F" w:rsidRPr="008E220F" w:rsidRDefault="008E220F" w:rsidP="00B20483">
      <w:pPr>
        <w:pStyle w:val="a5"/>
        <w:jc w:val="both"/>
        <w:rPr>
          <w:rStyle w:val="a4"/>
          <w:b w:val="0"/>
          <w:sz w:val="28"/>
          <w:szCs w:val="28"/>
          <w:lang w:val="en-US"/>
        </w:rPr>
      </w:pPr>
      <w:r w:rsidRPr="008E220F">
        <w:rPr>
          <w:rStyle w:val="a4"/>
          <w:b w:val="0"/>
          <w:sz w:val="28"/>
          <w:szCs w:val="28"/>
          <w:lang w:val="en-US"/>
        </w:rPr>
        <w:t xml:space="preserve">The optical transmission spectra are presented for different absorbed radiation </w:t>
      </w:r>
      <w:proofErr w:type="gramStart"/>
      <w:r w:rsidRPr="008E220F">
        <w:rPr>
          <w:rStyle w:val="a4"/>
          <w:b w:val="0"/>
          <w:sz w:val="28"/>
          <w:szCs w:val="28"/>
          <w:lang w:val="en-US"/>
        </w:rPr>
        <w:t>doses.(</w:t>
      </w:r>
      <w:proofErr w:type="gramEnd"/>
      <w:r>
        <w:rPr>
          <w:rStyle w:val="a4"/>
          <w:b w:val="0"/>
          <w:sz w:val="28"/>
          <w:szCs w:val="28"/>
          <w:lang w:val="en-US"/>
        </w:rPr>
        <w:t>Fig. 8-13)</w:t>
      </w:r>
    </w:p>
    <w:p w:rsidR="008E220F" w:rsidRPr="008E220F" w:rsidRDefault="008E220F" w:rsidP="00B20483">
      <w:pPr>
        <w:pStyle w:val="a5"/>
        <w:jc w:val="both"/>
        <w:rPr>
          <w:b/>
          <w:noProof/>
          <w:sz w:val="28"/>
          <w:szCs w:val="28"/>
          <w:lang w:val="en-US"/>
        </w:rPr>
      </w:pPr>
    </w:p>
    <w:p w:rsidR="008E220F" w:rsidRDefault="008E220F" w:rsidP="00B20483">
      <w:pPr>
        <w:pStyle w:val="a5"/>
        <w:jc w:val="both"/>
        <w:rPr>
          <w:noProof/>
          <w:sz w:val="28"/>
          <w:szCs w:val="28"/>
          <w:lang w:val="en-US"/>
        </w:rPr>
      </w:pPr>
      <w:r w:rsidRPr="00845DF7">
        <w:rPr>
          <w:b/>
          <w:noProof/>
          <w:sz w:val="36"/>
          <w:szCs w:val="36"/>
        </w:rPr>
        <w:lastRenderedPageBreak/>
        <w:drawing>
          <wp:inline distT="0" distB="0" distL="0" distR="0" wp14:anchorId="7880A6DB" wp14:editId="7A8E15DE">
            <wp:extent cx="5215846" cy="40084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486" cy="4040475"/>
                    </a:xfrm>
                    <a:prstGeom prst="rect">
                      <a:avLst/>
                    </a:prstGeom>
                    <a:noFill/>
                    <a:ln>
                      <a:noFill/>
                    </a:ln>
                  </pic:spPr>
                </pic:pic>
              </a:graphicData>
            </a:graphic>
          </wp:inline>
        </w:drawing>
      </w:r>
    </w:p>
    <w:p w:rsidR="008E220F" w:rsidRPr="008E220F" w:rsidRDefault="00845DF7" w:rsidP="00B20483">
      <w:pPr>
        <w:pStyle w:val="a5"/>
        <w:jc w:val="both"/>
        <w:rPr>
          <w:b/>
          <w:noProof/>
          <w:sz w:val="28"/>
          <w:szCs w:val="28"/>
          <w:lang w:val="en-US"/>
        </w:rPr>
      </w:pPr>
      <w:r>
        <w:rPr>
          <w:noProof/>
          <w:sz w:val="28"/>
          <w:szCs w:val="28"/>
          <w:lang w:val="en-US"/>
        </w:rPr>
        <w:t xml:space="preserve">Fig.8. Transmittion spectra of </w:t>
      </w:r>
      <w:r w:rsidR="008E220F">
        <w:rPr>
          <w:noProof/>
          <w:sz w:val="28"/>
          <w:szCs w:val="28"/>
          <w:lang w:val="en-US"/>
        </w:rPr>
        <w:t xml:space="preserve">films with </w:t>
      </w:r>
      <w:r w:rsidR="008E220F" w:rsidRPr="00845DF7">
        <w:rPr>
          <w:noProof/>
          <w:sz w:val="28"/>
          <w:szCs w:val="28"/>
          <w:lang w:val="en-US"/>
        </w:rPr>
        <w:t xml:space="preserve">the same thickness (0,05 </w:t>
      </w:r>
      <w:r w:rsidR="008E220F">
        <w:rPr>
          <w:noProof/>
          <w:sz w:val="28"/>
          <w:szCs w:val="28"/>
          <w:lang w:val="en-US"/>
        </w:rPr>
        <w:t>mmk)</w:t>
      </w:r>
    </w:p>
    <w:p w:rsidR="008E220F" w:rsidRDefault="008E220F" w:rsidP="00B20483">
      <w:pPr>
        <w:pStyle w:val="a5"/>
        <w:jc w:val="both"/>
        <w:rPr>
          <w:noProof/>
          <w:sz w:val="28"/>
          <w:szCs w:val="28"/>
          <w:lang w:val="en-US"/>
        </w:rPr>
      </w:pPr>
      <w:r w:rsidRPr="00845DF7">
        <w:rPr>
          <w:noProof/>
          <w:sz w:val="28"/>
          <w:szCs w:val="28"/>
        </w:rPr>
        <w:drawing>
          <wp:inline distT="0" distB="0" distL="0" distR="0" wp14:anchorId="321F68BA" wp14:editId="7A0164A3">
            <wp:extent cx="4593265" cy="35300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554" cy="3551751"/>
                    </a:xfrm>
                    <a:prstGeom prst="rect">
                      <a:avLst/>
                    </a:prstGeom>
                    <a:noFill/>
                    <a:ln>
                      <a:noFill/>
                    </a:ln>
                  </pic:spPr>
                </pic:pic>
              </a:graphicData>
            </a:graphic>
          </wp:inline>
        </w:drawing>
      </w:r>
    </w:p>
    <w:p w:rsidR="00845DF7" w:rsidRDefault="008E220F" w:rsidP="00B20483">
      <w:pPr>
        <w:pStyle w:val="a5"/>
        <w:jc w:val="both"/>
        <w:rPr>
          <w:noProof/>
          <w:sz w:val="28"/>
          <w:szCs w:val="28"/>
          <w:lang w:val="en-US"/>
        </w:rPr>
      </w:pPr>
      <w:r>
        <w:rPr>
          <w:noProof/>
          <w:sz w:val="28"/>
          <w:szCs w:val="28"/>
          <w:lang w:val="en-US"/>
        </w:rPr>
        <w:t xml:space="preserve"> </w:t>
      </w:r>
      <w:r w:rsidR="00845DF7">
        <w:rPr>
          <w:noProof/>
          <w:sz w:val="28"/>
          <w:szCs w:val="28"/>
          <w:lang w:val="en-US"/>
        </w:rPr>
        <w:t xml:space="preserve">Fig.9. Transmittion spectra of films with </w:t>
      </w:r>
      <w:r w:rsidR="00845DF7" w:rsidRPr="00845DF7">
        <w:rPr>
          <w:noProof/>
          <w:sz w:val="28"/>
          <w:szCs w:val="28"/>
          <w:lang w:val="en-US"/>
        </w:rPr>
        <w:t>the same thickness</w:t>
      </w:r>
      <w:r w:rsidR="00845DF7">
        <w:rPr>
          <w:noProof/>
          <w:sz w:val="28"/>
          <w:szCs w:val="28"/>
          <w:lang w:val="en-US"/>
        </w:rPr>
        <w:t xml:space="preserve"> (0,1</w:t>
      </w:r>
      <w:r w:rsidR="00845DF7" w:rsidRPr="00845DF7">
        <w:rPr>
          <w:noProof/>
          <w:sz w:val="28"/>
          <w:szCs w:val="28"/>
          <w:lang w:val="en-US"/>
        </w:rPr>
        <w:t xml:space="preserve">5 </w:t>
      </w:r>
      <w:r w:rsidR="00845DF7">
        <w:rPr>
          <w:noProof/>
          <w:sz w:val="28"/>
          <w:szCs w:val="28"/>
          <w:lang w:val="en-US"/>
        </w:rPr>
        <w:t>mmk)</w:t>
      </w:r>
    </w:p>
    <w:p w:rsidR="00845DF7" w:rsidRDefault="00845DF7" w:rsidP="00B20483">
      <w:pPr>
        <w:pStyle w:val="a5"/>
        <w:jc w:val="both"/>
        <w:rPr>
          <w:noProof/>
          <w:sz w:val="28"/>
          <w:szCs w:val="28"/>
          <w:lang w:val="en-US"/>
        </w:rPr>
      </w:pPr>
      <w:r w:rsidRPr="00845DF7">
        <w:rPr>
          <w:noProof/>
          <w:sz w:val="28"/>
          <w:szCs w:val="28"/>
        </w:rPr>
        <w:lastRenderedPageBreak/>
        <w:drawing>
          <wp:inline distT="0" distB="0" distL="0" distR="0">
            <wp:extent cx="4614530" cy="35463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697" cy="3581832"/>
                    </a:xfrm>
                    <a:prstGeom prst="rect">
                      <a:avLst/>
                    </a:prstGeom>
                    <a:noFill/>
                    <a:ln>
                      <a:noFill/>
                    </a:ln>
                  </pic:spPr>
                </pic:pic>
              </a:graphicData>
            </a:graphic>
          </wp:inline>
        </w:drawing>
      </w:r>
    </w:p>
    <w:p w:rsidR="00845DF7" w:rsidRDefault="00845DF7" w:rsidP="00B20483">
      <w:pPr>
        <w:pStyle w:val="a5"/>
        <w:jc w:val="both"/>
        <w:rPr>
          <w:noProof/>
          <w:sz w:val="28"/>
          <w:szCs w:val="28"/>
          <w:lang w:val="en-US"/>
        </w:rPr>
      </w:pPr>
      <w:r>
        <w:rPr>
          <w:noProof/>
          <w:sz w:val="28"/>
          <w:szCs w:val="28"/>
          <w:lang w:val="en-US"/>
        </w:rPr>
        <w:t xml:space="preserve">Fig.10. Transmittion spectra of films with </w:t>
      </w:r>
      <w:r w:rsidRPr="00845DF7">
        <w:rPr>
          <w:noProof/>
          <w:sz w:val="28"/>
          <w:szCs w:val="28"/>
          <w:lang w:val="en-US"/>
        </w:rPr>
        <w:t>the same thickness</w:t>
      </w:r>
      <w:r>
        <w:rPr>
          <w:noProof/>
          <w:sz w:val="28"/>
          <w:szCs w:val="28"/>
          <w:lang w:val="en-US"/>
        </w:rPr>
        <w:t xml:space="preserve"> (0,2</w:t>
      </w:r>
      <w:r w:rsidRPr="00845DF7">
        <w:rPr>
          <w:noProof/>
          <w:sz w:val="28"/>
          <w:szCs w:val="28"/>
          <w:lang w:val="en-US"/>
        </w:rPr>
        <w:t xml:space="preserve">5 </w:t>
      </w:r>
      <w:r>
        <w:rPr>
          <w:noProof/>
          <w:sz w:val="28"/>
          <w:szCs w:val="28"/>
          <w:lang w:val="en-US"/>
        </w:rPr>
        <w:t>mmk)</w:t>
      </w:r>
    </w:p>
    <w:p w:rsidR="00845DF7" w:rsidRDefault="00845DF7" w:rsidP="00B20483">
      <w:pPr>
        <w:pStyle w:val="a5"/>
        <w:jc w:val="both"/>
        <w:rPr>
          <w:noProof/>
          <w:sz w:val="28"/>
          <w:szCs w:val="28"/>
          <w:lang w:val="en-US"/>
        </w:rPr>
      </w:pPr>
      <w:r w:rsidRPr="00845DF7">
        <w:rPr>
          <w:noProof/>
          <w:sz w:val="28"/>
          <w:szCs w:val="28"/>
        </w:rPr>
        <w:drawing>
          <wp:inline distT="0" distB="0" distL="0" distR="0" wp14:anchorId="5785FB57" wp14:editId="4A082088">
            <wp:extent cx="4954772" cy="380783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6300" cy="3816694"/>
                    </a:xfrm>
                    <a:prstGeom prst="rect">
                      <a:avLst/>
                    </a:prstGeom>
                    <a:noFill/>
                    <a:ln>
                      <a:noFill/>
                    </a:ln>
                  </pic:spPr>
                </pic:pic>
              </a:graphicData>
            </a:graphic>
          </wp:inline>
        </w:drawing>
      </w:r>
    </w:p>
    <w:p w:rsidR="00845DF7" w:rsidRDefault="00845DF7" w:rsidP="00B20483">
      <w:pPr>
        <w:pStyle w:val="a5"/>
        <w:jc w:val="both"/>
        <w:rPr>
          <w:noProof/>
          <w:sz w:val="28"/>
          <w:szCs w:val="28"/>
          <w:lang w:val="en-US"/>
        </w:rPr>
      </w:pPr>
      <w:r>
        <w:rPr>
          <w:noProof/>
          <w:sz w:val="28"/>
          <w:szCs w:val="28"/>
          <w:lang w:val="en-US"/>
        </w:rPr>
        <w:t xml:space="preserve">Fig.11. Transmittion spectra of films with </w:t>
      </w:r>
      <w:r w:rsidRPr="00845DF7">
        <w:rPr>
          <w:noProof/>
          <w:sz w:val="28"/>
          <w:szCs w:val="28"/>
          <w:lang w:val="en-US"/>
        </w:rPr>
        <w:t>the same thickness</w:t>
      </w:r>
      <w:r>
        <w:rPr>
          <w:noProof/>
          <w:sz w:val="28"/>
          <w:szCs w:val="28"/>
          <w:lang w:val="en-US"/>
        </w:rPr>
        <w:t xml:space="preserve"> (0,4</w:t>
      </w:r>
      <w:r w:rsidRPr="00845DF7">
        <w:rPr>
          <w:noProof/>
          <w:sz w:val="28"/>
          <w:szCs w:val="28"/>
          <w:lang w:val="en-US"/>
        </w:rPr>
        <w:t xml:space="preserve">5 </w:t>
      </w:r>
      <w:r>
        <w:rPr>
          <w:noProof/>
          <w:sz w:val="28"/>
          <w:szCs w:val="28"/>
          <w:lang w:val="en-US"/>
        </w:rPr>
        <w:t>mmk)</w:t>
      </w:r>
    </w:p>
    <w:p w:rsidR="00845DF7" w:rsidRDefault="00845DF7" w:rsidP="00B20483">
      <w:pPr>
        <w:pStyle w:val="a5"/>
        <w:jc w:val="both"/>
        <w:rPr>
          <w:noProof/>
          <w:sz w:val="28"/>
          <w:szCs w:val="28"/>
          <w:lang w:val="en-US"/>
        </w:rPr>
      </w:pPr>
      <w:r w:rsidRPr="00845DF7">
        <w:rPr>
          <w:noProof/>
          <w:sz w:val="28"/>
          <w:szCs w:val="28"/>
        </w:rPr>
        <w:lastRenderedPageBreak/>
        <w:drawing>
          <wp:inline distT="0" distB="0" distL="0" distR="0">
            <wp:extent cx="4837814" cy="37179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0465" cy="3727672"/>
                    </a:xfrm>
                    <a:prstGeom prst="rect">
                      <a:avLst/>
                    </a:prstGeom>
                    <a:noFill/>
                    <a:ln>
                      <a:noFill/>
                    </a:ln>
                  </pic:spPr>
                </pic:pic>
              </a:graphicData>
            </a:graphic>
          </wp:inline>
        </w:drawing>
      </w:r>
    </w:p>
    <w:p w:rsidR="00845DF7" w:rsidRDefault="00845DF7" w:rsidP="00B20483">
      <w:pPr>
        <w:pStyle w:val="a5"/>
        <w:jc w:val="both"/>
        <w:rPr>
          <w:noProof/>
          <w:sz w:val="28"/>
          <w:szCs w:val="28"/>
          <w:lang w:val="en-US"/>
        </w:rPr>
      </w:pPr>
      <w:r>
        <w:rPr>
          <w:noProof/>
          <w:sz w:val="28"/>
          <w:szCs w:val="28"/>
          <w:lang w:val="en-US"/>
        </w:rPr>
        <w:t xml:space="preserve">Fig.12. Transmittion spectra of films with </w:t>
      </w:r>
      <w:r w:rsidRPr="00845DF7">
        <w:rPr>
          <w:noProof/>
          <w:sz w:val="28"/>
          <w:szCs w:val="28"/>
          <w:lang w:val="en-US"/>
        </w:rPr>
        <w:t>the same thickness</w:t>
      </w:r>
      <w:r>
        <w:rPr>
          <w:noProof/>
          <w:sz w:val="28"/>
          <w:szCs w:val="28"/>
          <w:lang w:val="en-US"/>
        </w:rPr>
        <w:t xml:space="preserve"> (0,6</w:t>
      </w:r>
      <w:r w:rsidRPr="00845DF7">
        <w:rPr>
          <w:noProof/>
          <w:sz w:val="28"/>
          <w:szCs w:val="28"/>
          <w:lang w:val="en-US"/>
        </w:rPr>
        <w:t xml:space="preserve"> </w:t>
      </w:r>
      <w:r>
        <w:rPr>
          <w:noProof/>
          <w:sz w:val="28"/>
          <w:szCs w:val="28"/>
          <w:lang w:val="en-US"/>
        </w:rPr>
        <w:t>mmk)</w:t>
      </w:r>
    </w:p>
    <w:p w:rsidR="00845DF7" w:rsidRDefault="00845DF7" w:rsidP="00B20483">
      <w:pPr>
        <w:pStyle w:val="a5"/>
        <w:jc w:val="both"/>
        <w:rPr>
          <w:noProof/>
          <w:sz w:val="28"/>
          <w:szCs w:val="28"/>
          <w:lang w:val="en-US"/>
        </w:rPr>
      </w:pPr>
      <w:r w:rsidRPr="00845DF7">
        <w:rPr>
          <w:noProof/>
          <w:sz w:val="28"/>
          <w:szCs w:val="28"/>
        </w:rPr>
        <w:drawing>
          <wp:inline distT="0" distB="0" distL="0" distR="0">
            <wp:extent cx="4986670" cy="38323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7515" cy="3840682"/>
                    </a:xfrm>
                    <a:prstGeom prst="rect">
                      <a:avLst/>
                    </a:prstGeom>
                    <a:noFill/>
                    <a:ln>
                      <a:noFill/>
                    </a:ln>
                  </pic:spPr>
                </pic:pic>
              </a:graphicData>
            </a:graphic>
          </wp:inline>
        </w:drawing>
      </w:r>
    </w:p>
    <w:p w:rsidR="00845DF7" w:rsidRDefault="00845DF7" w:rsidP="00B20483">
      <w:pPr>
        <w:pStyle w:val="a5"/>
        <w:jc w:val="both"/>
        <w:rPr>
          <w:noProof/>
          <w:sz w:val="28"/>
          <w:szCs w:val="28"/>
          <w:lang w:val="en-US"/>
        </w:rPr>
      </w:pPr>
      <w:r>
        <w:rPr>
          <w:noProof/>
          <w:sz w:val="28"/>
          <w:szCs w:val="28"/>
          <w:lang w:val="en-US"/>
        </w:rPr>
        <w:t xml:space="preserve">Fig.13. Transmittion spectra of films with </w:t>
      </w:r>
      <w:r w:rsidRPr="00845DF7">
        <w:rPr>
          <w:noProof/>
          <w:sz w:val="28"/>
          <w:szCs w:val="28"/>
          <w:lang w:val="en-US"/>
        </w:rPr>
        <w:t>the same thickness</w:t>
      </w:r>
      <w:r>
        <w:rPr>
          <w:noProof/>
          <w:sz w:val="28"/>
          <w:szCs w:val="28"/>
          <w:lang w:val="en-US"/>
        </w:rPr>
        <w:t xml:space="preserve"> (1.0</w:t>
      </w:r>
      <w:r w:rsidRPr="00845DF7">
        <w:rPr>
          <w:noProof/>
          <w:sz w:val="28"/>
          <w:szCs w:val="28"/>
          <w:lang w:val="en-US"/>
        </w:rPr>
        <w:t xml:space="preserve"> </w:t>
      </w:r>
      <w:r>
        <w:rPr>
          <w:noProof/>
          <w:sz w:val="28"/>
          <w:szCs w:val="28"/>
          <w:lang w:val="en-US"/>
        </w:rPr>
        <w:t>mmk)</w:t>
      </w:r>
    </w:p>
    <w:p w:rsidR="00F22FDB" w:rsidRDefault="00F22FDB" w:rsidP="00B20483">
      <w:pPr>
        <w:pStyle w:val="a5"/>
        <w:jc w:val="both"/>
        <w:rPr>
          <w:noProof/>
          <w:sz w:val="28"/>
          <w:szCs w:val="28"/>
          <w:lang w:val="en-US"/>
        </w:rPr>
      </w:pPr>
      <w:r w:rsidRPr="00F22FDB">
        <w:rPr>
          <w:noProof/>
          <w:sz w:val="28"/>
          <w:szCs w:val="28"/>
          <w:lang w:val="en-US"/>
        </w:rPr>
        <w:lastRenderedPageBreak/>
        <w:t>Analysis of the transmission spectra of the six polymer film samples revealed significant differences in their optical properties. In the visible spectrum region (400-700 nm), transparency ranges from 45% to 92%, with samples showing different behaviors in UV and IR regions. Samples set4 and set6 demonstrate the highest transparency (up to 96%), while set1 and set3 show the lowest values (approximately 70-75%). The obtained data indicate a substantial influence of composition and manufacturing technology on the optical characteristics of the materials, which must be considered for their targeted application in optical systems and detectors.</w:t>
      </w:r>
    </w:p>
    <w:p w:rsidR="00F22FDB" w:rsidRDefault="00F22FDB" w:rsidP="00B20483">
      <w:pPr>
        <w:pStyle w:val="a5"/>
        <w:jc w:val="both"/>
        <w:rPr>
          <w:b/>
          <w:noProof/>
          <w:sz w:val="36"/>
          <w:szCs w:val="36"/>
          <w:lang w:val="en-US"/>
        </w:rPr>
      </w:pPr>
    </w:p>
    <w:p w:rsidR="00845DF7" w:rsidRDefault="00845DF7" w:rsidP="00B20483">
      <w:pPr>
        <w:pStyle w:val="a5"/>
        <w:jc w:val="both"/>
        <w:rPr>
          <w:b/>
          <w:noProof/>
          <w:sz w:val="36"/>
          <w:szCs w:val="36"/>
          <w:lang w:val="en-US"/>
        </w:rPr>
      </w:pPr>
      <w:r>
        <w:rPr>
          <w:b/>
          <w:noProof/>
          <w:sz w:val="36"/>
          <w:szCs w:val="36"/>
          <w:lang w:val="en-US"/>
        </w:rPr>
        <w:t>D</w:t>
      </w:r>
      <w:r w:rsidRPr="00D27306">
        <w:rPr>
          <w:b/>
          <w:noProof/>
          <w:sz w:val="36"/>
          <w:szCs w:val="36"/>
          <w:lang w:val="en-US"/>
        </w:rPr>
        <w:t>iffuse reflection</w:t>
      </w:r>
    </w:p>
    <w:p w:rsidR="00D27306" w:rsidRDefault="00D27306" w:rsidP="00B20483">
      <w:pPr>
        <w:pStyle w:val="a5"/>
        <w:jc w:val="both"/>
        <w:rPr>
          <w:noProof/>
          <w:sz w:val="28"/>
          <w:szCs w:val="28"/>
          <w:lang w:val="en-US"/>
        </w:rPr>
      </w:pPr>
      <w:r w:rsidRPr="00D27306">
        <w:rPr>
          <w:noProof/>
          <w:sz w:val="28"/>
          <w:szCs w:val="28"/>
          <w:lang w:val="en-US"/>
        </w:rPr>
        <w:t>The diffuse reflection of the films was removed after irradiation. It should be noted that there were no data on film samples without irradiation at the time of the experiment.</w:t>
      </w:r>
      <w:r w:rsidR="00B8415B">
        <w:rPr>
          <w:noProof/>
          <w:sz w:val="28"/>
          <w:szCs w:val="28"/>
          <w:lang w:val="en-US"/>
        </w:rPr>
        <w:t xml:space="preserve"> </w:t>
      </w:r>
      <w:r w:rsidR="00B8415B" w:rsidRPr="00B8415B">
        <w:rPr>
          <w:noProof/>
          <w:sz w:val="28"/>
          <w:szCs w:val="28"/>
          <w:lang w:val="en-US"/>
        </w:rPr>
        <w:t>Measurements of reflection were performed using BaSO₄ as the reference standard.</w:t>
      </w:r>
      <w:r w:rsidR="00BF3416" w:rsidRPr="00BF3416">
        <w:rPr>
          <w:lang w:val="en-US"/>
        </w:rPr>
        <w:t xml:space="preserve"> </w:t>
      </w:r>
      <w:r w:rsidR="00BF3416" w:rsidRPr="00BF3416">
        <w:rPr>
          <w:noProof/>
          <w:sz w:val="28"/>
          <w:szCs w:val="28"/>
          <w:lang w:val="en-US"/>
        </w:rPr>
        <w:t>The spectra display mean values calculated for thickness(</w:t>
      </w:r>
      <w:r w:rsidR="00BF3416">
        <w:rPr>
          <w:noProof/>
          <w:sz w:val="28"/>
          <w:szCs w:val="28"/>
          <w:lang w:val="en-US"/>
        </w:rPr>
        <w:t>Fig.14)</w:t>
      </w:r>
      <w:r w:rsidR="00BF3416" w:rsidRPr="00BF3416">
        <w:rPr>
          <w:noProof/>
          <w:sz w:val="28"/>
          <w:szCs w:val="28"/>
          <w:lang w:val="en-US"/>
        </w:rPr>
        <w:t>, alongside their standard deviations</w:t>
      </w:r>
      <w:r w:rsidR="00BF3416">
        <w:rPr>
          <w:noProof/>
          <w:sz w:val="28"/>
          <w:szCs w:val="28"/>
          <w:lang w:val="en-US"/>
        </w:rPr>
        <w:t>(Fig.15)</w:t>
      </w:r>
      <w:r w:rsidR="00BF3416" w:rsidRPr="00BF3416">
        <w:rPr>
          <w:noProof/>
          <w:sz w:val="28"/>
          <w:szCs w:val="28"/>
          <w:lang w:val="en-US"/>
        </w:rPr>
        <w:t>. Similarly, mean values(</w:t>
      </w:r>
      <w:r w:rsidR="00BF3416">
        <w:rPr>
          <w:noProof/>
          <w:sz w:val="28"/>
          <w:szCs w:val="28"/>
          <w:lang w:val="en-US"/>
        </w:rPr>
        <w:t>Fig.16)</w:t>
      </w:r>
      <w:r w:rsidR="00BF3416" w:rsidRPr="00BF3416">
        <w:rPr>
          <w:noProof/>
          <w:sz w:val="28"/>
          <w:szCs w:val="28"/>
          <w:lang w:val="en-US"/>
        </w:rPr>
        <w:t xml:space="preserve"> and standard deviations for lifetime(</w:t>
      </w:r>
      <w:r w:rsidR="00BF3416">
        <w:rPr>
          <w:noProof/>
          <w:sz w:val="28"/>
          <w:szCs w:val="28"/>
          <w:lang w:val="en-US"/>
        </w:rPr>
        <w:t>Fig.17)</w:t>
      </w:r>
      <w:r w:rsidR="00BF3416" w:rsidRPr="00BF3416">
        <w:rPr>
          <w:noProof/>
          <w:sz w:val="28"/>
          <w:szCs w:val="28"/>
          <w:lang w:val="en-US"/>
        </w:rPr>
        <w:t xml:space="preserve"> are presented</w:t>
      </w:r>
    </w:p>
    <w:p w:rsidR="00BF3416" w:rsidRDefault="00BF3416" w:rsidP="00B20483">
      <w:pPr>
        <w:pStyle w:val="a5"/>
        <w:jc w:val="both"/>
        <w:rPr>
          <w:noProof/>
          <w:sz w:val="28"/>
          <w:szCs w:val="28"/>
          <w:lang w:val="en-US"/>
        </w:rPr>
      </w:pPr>
      <w:r w:rsidRPr="00BF3416">
        <w:rPr>
          <w:noProof/>
          <w:sz w:val="28"/>
          <w:szCs w:val="28"/>
        </w:rPr>
        <w:drawing>
          <wp:inline distT="0" distB="0" distL="0" distR="0">
            <wp:extent cx="4688958" cy="35984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6132" cy="3603992"/>
                    </a:xfrm>
                    <a:prstGeom prst="rect">
                      <a:avLst/>
                    </a:prstGeom>
                    <a:noFill/>
                    <a:ln>
                      <a:noFill/>
                    </a:ln>
                  </pic:spPr>
                </pic:pic>
              </a:graphicData>
            </a:graphic>
          </wp:inline>
        </w:drawing>
      </w:r>
    </w:p>
    <w:p w:rsidR="00D27306" w:rsidRDefault="00D27306" w:rsidP="00B20483">
      <w:pPr>
        <w:pStyle w:val="a5"/>
        <w:jc w:val="both"/>
        <w:rPr>
          <w:noProof/>
          <w:sz w:val="28"/>
          <w:szCs w:val="28"/>
          <w:lang w:val="en-US"/>
        </w:rPr>
      </w:pPr>
      <w:r>
        <w:rPr>
          <w:noProof/>
          <w:sz w:val="28"/>
          <w:szCs w:val="28"/>
          <w:lang w:val="en-US"/>
        </w:rPr>
        <w:t xml:space="preserve">Fig.14. </w:t>
      </w:r>
      <w:r w:rsidRPr="00D27306">
        <w:rPr>
          <w:noProof/>
          <w:sz w:val="28"/>
          <w:szCs w:val="28"/>
          <w:lang w:val="en-US"/>
        </w:rPr>
        <w:t>This picture shows the average values of the f</w:t>
      </w:r>
      <w:r>
        <w:rPr>
          <w:noProof/>
          <w:sz w:val="28"/>
          <w:szCs w:val="28"/>
          <w:lang w:val="en-US"/>
        </w:rPr>
        <w:t>ilms depending on the thickness</w:t>
      </w:r>
    </w:p>
    <w:p w:rsidR="006D1314" w:rsidRDefault="00546014" w:rsidP="00B20483">
      <w:pPr>
        <w:pStyle w:val="a5"/>
        <w:jc w:val="both"/>
        <w:rPr>
          <w:noProof/>
          <w:sz w:val="28"/>
          <w:szCs w:val="28"/>
          <w:lang w:val="en-US"/>
        </w:rPr>
      </w:pPr>
      <w:r w:rsidRPr="00546014">
        <w:rPr>
          <w:noProof/>
          <w:sz w:val="28"/>
          <w:szCs w:val="28"/>
        </w:rPr>
        <w:lastRenderedPageBreak/>
        <w:drawing>
          <wp:inline distT="0" distB="0" distL="0" distR="0" wp14:anchorId="4D4F4805" wp14:editId="758ACEFD">
            <wp:extent cx="4724423" cy="362570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443" cy="3657182"/>
                    </a:xfrm>
                    <a:prstGeom prst="rect">
                      <a:avLst/>
                    </a:prstGeom>
                    <a:noFill/>
                    <a:ln>
                      <a:noFill/>
                    </a:ln>
                  </pic:spPr>
                </pic:pic>
              </a:graphicData>
            </a:graphic>
          </wp:inline>
        </w:drawing>
      </w:r>
    </w:p>
    <w:p w:rsidR="00BF3416" w:rsidRPr="00BF3416" w:rsidRDefault="00BF3416" w:rsidP="00B20483">
      <w:pPr>
        <w:pStyle w:val="a5"/>
        <w:jc w:val="both"/>
        <w:rPr>
          <w:noProof/>
          <w:sz w:val="28"/>
          <w:szCs w:val="28"/>
          <w:lang w:val="en-US"/>
        </w:rPr>
      </w:pPr>
      <w:r>
        <w:rPr>
          <w:noProof/>
          <w:sz w:val="28"/>
          <w:szCs w:val="28"/>
          <w:lang w:val="en-US"/>
        </w:rPr>
        <w:t xml:space="preserve">Fig.15. </w:t>
      </w:r>
      <w:r w:rsidRPr="00BF3416">
        <w:rPr>
          <w:noProof/>
          <w:sz w:val="28"/>
          <w:szCs w:val="28"/>
          <w:lang w:val="en-US"/>
        </w:rPr>
        <w:t>Standard deviation of diffuse reflectance versus film thickness.</w:t>
      </w:r>
    </w:p>
    <w:p w:rsidR="006D1314" w:rsidRPr="00546014" w:rsidRDefault="001719FF" w:rsidP="00B20483">
      <w:pPr>
        <w:pStyle w:val="a5"/>
        <w:jc w:val="both"/>
        <w:rPr>
          <w:noProof/>
          <w:sz w:val="28"/>
          <w:szCs w:val="28"/>
          <w:lang w:val="en-US"/>
        </w:rPr>
      </w:pPr>
      <w:r w:rsidRPr="001719FF">
        <w:rPr>
          <w:noProof/>
          <w:sz w:val="28"/>
          <w:szCs w:val="28"/>
        </w:rPr>
        <w:drawing>
          <wp:inline distT="0" distB="0" distL="0" distR="0">
            <wp:extent cx="4655150" cy="3572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8232" cy="3574906"/>
                    </a:xfrm>
                    <a:prstGeom prst="rect">
                      <a:avLst/>
                    </a:prstGeom>
                    <a:noFill/>
                    <a:ln>
                      <a:noFill/>
                    </a:ln>
                  </pic:spPr>
                </pic:pic>
              </a:graphicData>
            </a:graphic>
          </wp:inline>
        </w:drawing>
      </w:r>
    </w:p>
    <w:p w:rsidR="00D27306" w:rsidRDefault="001719FF" w:rsidP="00B20483">
      <w:pPr>
        <w:pStyle w:val="a5"/>
        <w:jc w:val="both"/>
        <w:rPr>
          <w:noProof/>
          <w:sz w:val="28"/>
          <w:szCs w:val="28"/>
          <w:lang w:val="en-US"/>
        </w:rPr>
      </w:pPr>
      <w:r>
        <w:rPr>
          <w:noProof/>
          <w:sz w:val="28"/>
          <w:szCs w:val="28"/>
          <w:lang w:val="en-US"/>
        </w:rPr>
        <w:t>Fig. 16</w:t>
      </w:r>
      <w:r w:rsidR="00D27306">
        <w:rPr>
          <w:noProof/>
          <w:sz w:val="28"/>
          <w:szCs w:val="28"/>
          <w:lang w:val="en-US"/>
        </w:rPr>
        <w:t xml:space="preserve">. </w:t>
      </w:r>
      <w:r w:rsidR="00D27306" w:rsidRPr="00D27306">
        <w:rPr>
          <w:noProof/>
          <w:sz w:val="28"/>
          <w:szCs w:val="28"/>
          <w:lang w:val="en-US"/>
        </w:rPr>
        <w:t>This picture shows the spectra of films depending on the radiation time.</w:t>
      </w:r>
    </w:p>
    <w:p w:rsidR="006D1314" w:rsidRDefault="00FA457E" w:rsidP="00B20483">
      <w:pPr>
        <w:pStyle w:val="a5"/>
        <w:jc w:val="both"/>
        <w:rPr>
          <w:noProof/>
          <w:sz w:val="28"/>
          <w:szCs w:val="28"/>
          <w:lang w:val="en-US"/>
        </w:rPr>
      </w:pPr>
      <w:r w:rsidRPr="00FA457E">
        <w:rPr>
          <w:noProof/>
          <w:sz w:val="28"/>
          <w:szCs w:val="28"/>
        </w:rPr>
        <w:lastRenderedPageBreak/>
        <w:drawing>
          <wp:inline distT="0" distB="0" distL="0" distR="0">
            <wp:extent cx="4688958" cy="359848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876" cy="3616075"/>
                    </a:xfrm>
                    <a:prstGeom prst="rect">
                      <a:avLst/>
                    </a:prstGeom>
                    <a:noFill/>
                    <a:ln>
                      <a:noFill/>
                    </a:ln>
                  </pic:spPr>
                </pic:pic>
              </a:graphicData>
            </a:graphic>
          </wp:inline>
        </w:drawing>
      </w:r>
    </w:p>
    <w:p w:rsidR="001719FF" w:rsidRDefault="001719FF" w:rsidP="00B20483">
      <w:pPr>
        <w:pStyle w:val="a5"/>
        <w:jc w:val="both"/>
        <w:rPr>
          <w:noProof/>
          <w:sz w:val="28"/>
          <w:szCs w:val="28"/>
          <w:lang w:val="en-US"/>
        </w:rPr>
      </w:pPr>
      <w:r>
        <w:rPr>
          <w:noProof/>
          <w:sz w:val="28"/>
          <w:szCs w:val="28"/>
          <w:lang w:val="en-US"/>
        </w:rPr>
        <w:t>Fi</w:t>
      </w:r>
      <w:r w:rsidR="00091E8B">
        <w:rPr>
          <w:noProof/>
          <w:sz w:val="28"/>
          <w:szCs w:val="28"/>
          <w:lang w:val="en-US"/>
        </w:rPr>
        <w:t>g.17</w:t>
      </w:r>
      <w:r>
        <w:rPr>
          <w:noProof/>
          <w:sz w:val="28"/>
          <w:szCs w:val="28"/>
          <w:lang w:val="en-US"/>
        </w:rPr>
        <w:t xml:space="preserve">. </w:t>
      </w:r>
      <w:r w:rsidRPr="00BF3416">
        <w:rPr>
          <w:noProof/>
          <w:sz w:val="28"/>
          <w:szCs w:val="28"/>
          <w:lang w:val="en-US"/>
        </w:rPr>
        <w:t>Standard deviation of diffuse reflectance versus film</w:t>
      </w:r>
      <w:r w:rsidRPr="001719FF">
        <w:rPr>
          <w:noProof/>
          <w:sz w:val="28"/>
          <w:szCs w:val="28"/>
          <w:lang w:val="en-US"/>
        </w:rPr>
        <w:t xml:space="preserve"> </w:t>
      </w:r>
      <w:r>
        <w:rPr>
          <w:noProof/>
          <w:sz w:val="28"/>
          <w:szCs w:val="28"/>
          <w:lang w:val="en-US"/>
        </w:rPr>
        <w:t>radiation</w:t>
      </w:r>
      <w:r w:rsidRPr="00BF3416">
        <w:rPr>
          <w:noProof/>
          <w:sz w:val="28"/>
          <w:szCs w:val="28"/>
          <w:lang w:val="en-US"/>
        </w:rPr>
        <w:t>.</w:t>
      </w:r>
    </w:p>
    <w:p w:rsidR="00F22FDB" w:rsidRDefault="00F22FDB" w:rsidP="00B20483">
      <w:pPr>
        <w:pStyle w:val="a5"/>
        <w:jc w:val="both"/>
        <w:rPr>
          <w:noProof/>
          <w:sz w:val="28"/>
          <w:szCs w:val="28"/>
          <w:lang w:val="en-US"/>
        </w:rPr>
      </w:pPr>
      <w:r w:rsidRPr="00F22FDB">
        <w:rPr>
          <w:noProof/>
          <w:sz w:val="28"/>
          <w:szCs w:val="28"/>
          <w:lang w:val="en-US"/>
        </w:rPr>
        <w:t>The analysis reveals significant variation in the diffuse reflection coefficient across the studied samples, ranging from 35% to 41%. The maximum light scattering is observed in the set2 series (41%), while the minimum is recorded for set4 (35%). Intermediate values in the range of 37-39% were found for the remaining series. These results clearly demonstrate the substantial dependence of optical characteristics on the structural features of the materials. The observed 6% difference between extreme values confirms the necessity for precise control of production parameters to achieve target optical properties of polymer films.</w:t>
      </w:r>
    </w:p>
    <w:p w:rsidR="00D27306" w:rsidRDefault="00D27306" w:rsidP="00B20483">
      <w:pPr>
        <w:pStyle w:val="a5"/>
        <w:jc w:val="both"/>
        <w:rPr>
          <w:b/>
          <w:noProof/>
          <w:sz w:val="36"/>
          <w:szCs w:val="36"/>
          <w:lang w:val="en-US"/>
        </w:rPr>
      </w:pPr>
      <w:r w:rsidRPr="00D27306">
        <w:rPr>
          <w:b/>
          <w:noProof/>
          <w:sz w:val="36"/>
          <w:szCs w:val="36"/>
          <w:lang w:val="en-US"/>
        </w:rPr>
        <w:t>Direct reflection</w:t>
      </w:r>
    </w:p>
    <w:p w:rsidR="00D27306" w:rsidRPr="00091E8B" w:rsidRDefault="00D27306" w:rsidP="00B20483">
      <w:pPr>
        <w:pStyle w:val="a5"/>
        <w:jc w:val="both"/>
        <w:rPr>
          <w:noProof/>
          <w:sz w:val="28"/>
          <w:szCs w:val="28"/>
          <w:lang w:val="en-US"/>
        </w:rPr>
      </w:pPr>
      <w:r w:rsidRPr="00D27306">
        <w:rPr>
          <w:noProof/>
          <w:sz w:val="28"/>
          <w:szCs w:val="28"/>
          <w:lang w:val="en-US"/>
        </w:rPr>
        <w:t>The direct reflection was captured on a flattened installation, where an aluminum mirror was used as a sample. Due to this, amendments were made to the experiment</w:t>
      </w:r>
      <w:r w:rsidR="00091E8B">
        <w:rPr>
          <w:noProof/>
          <w:sz w:val="28"/>
          <w:szCs w:val="28"/>
          <w:lang w:val="en-US"/>
        </w:rPr>
        <w:t xml:space="preserve">. </w:t>
      </w:r>
      <w:r w:rsidR="00091E8B" w:rsidRPr="00091E8B">
        <w:rPr>
          <w:noProof/>
          <w:sz w:val="28"/>
          <w:szCs w:val="28"/>
          <w:lang w:val="en-US"/>
        </w:rPr>
        <w:t>This spectrum presents data for films exhibiting the minimal post-exposure dose, measured from the fluoroplastic coating side</w:t>
      </w:r>
      <w:r w:rsidR="00091E8B">
        <w:rPr>
          <w:noProof/>
          <w:sz w:val="28"/>
          <w:szCs w:val="28"/>
          <w:lang w:val="en-US"/>
        </w:rPr>
        <w:t xml:space="preserve"> </w:t>
      </w:r>
      <w:r w:rsidR="00091E8B" w:rsidRPr="00091E8B">
        <w:rPr>
          <w:noProof/>
          <w:sz w:val="28"/>
          <w:szCs w:val="28"/>
          <w:lang w:val="en-US"/>
        </w:rPr>
        <w:t>(</w:t>
      </w:r>
      <w:r w:rsidR="00091E8B">
        <w:rPr>
          <w:noProof/>
          <w:sz w:val="28"/>
          <w:szCs w:val="28"/>
          <w:lang w:val="en-US"/>
        </w:rPr>
        <w:t>Fig. 17</w:t>
      </w:r>
      <w:r w:rsidR="00091E8B" w:rsidRPr="00091E8B">
        <w:rPr>
          <w:noProof/>
          <w:sz w:val="28"/>
          <w:szCs w:val="28"/>
          <w:lang w:val="en-US"/>
        </w:rPr>
        <w:t>)</w:t>
      </w:r>
      <w:r w:rsidR="00091E8B">
        <w:rPr>
          <w:noProof/>
          <w:sz w:val="28"/>
          <w:szCs w:val="28"/>
          <w:lang w:val="en-US"/>
        </w:rPr>
        <w:t xml:space="preserve">. </w:t>
      </w:r>
      <w:r w:rsidR="00091E8B" w:rsidRPr="00091E8B">
        <w:rPr>
          <w:noProof/>
          <w:sz w:val="28"/>
          <w:szCs w:val="28"/>
          <w:lang w:val="en-US"/>
        </w:rPr>
        <w:t>This spectrum presents data for films exhibiting the minimal post-exposure dose, measured from the side without fluoroplastic coating (</w:t>
      </w:r>
      <w:r w:rsidR="00091E8B">
        <w:rPr>
          <w:noProof/>
          <w:sz w:val="28"/>
          <w:szCs w:val="28"/>
          <w:lang w:val="en-US"/>
        </w:rPr>
        <w:t>Fig. 18</w:t>
      </w:r>
      <w:r w:rsidR="00091E8B" w:rsidRPr="00091E8B">
        <w:rPr>
          <w:noProof/>
          <w:sz w:val="28"/>
          <w:szCs w:val="28"/>
          <w:lang w:val="en-US"/>
        </w:rPr>
        <w:t>). This spectrum shows the films with the highest post-irradiation dose from the side of the fluoroplastic layer application (</w:t>
      </w:r>
      <w:r w:rsidR="00091E8B">
        <w:rPr>
          <w:noProof/>
          <w:sz w:val="28"/>
          <w:szCs w:val="28"/>
          <w:lang w:val="en-US"/>
        </w:rPr>
        <w:t>Fig. 19</w:t>
      </w:r>
      <w:r w:rsidR="00091E8B" w:rsidRPr="00091E8B">
        <w:rPr>
          <w:noProof/>
          <w:sz w:val="28"/>
          <w:szCs w:val="28"/>
          <w:lang w:val="en-US"/>
        </w:rPr>
        <w:t>). The spectrum displays films demonstrating the maximum post-exposure dose, measured from the side without fluoroplastic coating(</w:t>
      </w:r>
      <w:r w:rsidR="00091E8B">
        <w:rPr>
          <w:noProof/>
          <w:sz w:val="28"/>
          <w:szCs w:val="28"/>
          <w:lang w:val="en-US"/>
        </w:rPr>
        <w:t>Fig. 2</w:t>
      </w:r>
      <w:r w:rsidR="00091E8B" w:rsidRPr="00091E8B">
        <w:rPr>
          <w:noProof/>
          <w:sz w:val="28"/>
          <w:szCs w:val="28"/>
          <w:lang w:val="en-US"/>
        </w:rPr>
        <w:t>0).</w:t>
      </w:r>
    </w:p>
    <w:p w:rsidR="00D27306" w:rsidRPr="00091E8B" w:rsidRDefault="00D27306" w:rsidP="00B20483">
      <w:pPr>
        <w:pStyle w:val="a5"/>
        <w:jc w:val="both"/>
        <w:rPr>
          <w:noProof/>
          <w:sz w:val="28"/>
          <w:szCs w:val="28"/>
          <w:lang w:val="en-US"/>
        </w:rPr>
      </w:pPr>
      <w:r w:rsidRPr="00D27306">
        <w:rPr>
          <w:noProof/>
          <w:sz w:val="28"/>
          <w:szCs w:val="28"/>
        </w:rPr>
        <w:lastRenderedPageBreak/>
        <w:drawing>
          <wp:inline distT="0" distB="0" distL="0" distR="0">
            <wp:extent cx="5485496" cy="41998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7973" cy="4247694"/>
                    </a:xfrm>
                    <a:prstGeom prst="rect">
                      <a:avLst/>
                    </a:prstGeom>
                    <a:noFill/>
                    <a:ln>
                      <a:noFill/>
                    </a:ln>
                  </pic:spPr>
                </pic:pic>
              </a:graphicData>
            </a:graphic>
          </wp:inline>
        </w:drawing>
      </w:r>
    </w:p>
    <w:p w:rsidR="00FC6F08" w:rsidRPr="00091E8B" w:rsidRDefault="00091E8B" w:rsidP="00B20483">
      <w:pPr>
        <w:pStyle w:val="a5"/>
        <w:jc w:val="both"/>
        <w:rPr>
          <w:lang w:val="en-US"/>
        </w:rPr>
      </w:pPr>
      <w:r>
        <w:rPr>
          <w:noProof/>
          <w:sz w:val="28"/>
          <w:szCs w:val="28"/>
          <w:lang w:val="en-US"/>
        </w:rPr>
        <w:t>Fig. 17</w:t>
      </w:r>
      <w:r w:rsidR="00FC6F08" w:rsidRPr="00FC6F08">
        <w:rPr>
          <w:noProof/>
          <w:sz w:val="28"/>
          <w:szCs w:val="28"/>
          <w:lang w:val="en-US"/>
        </w:rPr>
        <w:t xml:space="preserve">. </w:t>
      </w:r>
      <w:r w:rsidRPr="00091E8B">
        <w:rPr>
          <w:lang w:val="en-US"/>
        </w:rPr>
        <w:t>Film spectra vs. thickness at minimum irradiation time, measured from the coated side</w:t>
      </w:r>
      <w:r w:rsidR="00FC6F08" w:rsidRPr="00FC6F08">
        <w:rPr>
          <w:noProof/>
          <w:sz w:val="28"/>
          <w:szCs w:val="28"/>
        </w:rPr>
        <w:drawing>
          <wp:inline distT="0" distB="0" distL="0" distR="0">
            <wp:extent cx="4603898" cy="35248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9146" cy="3567179"/>
                    </a:xfrm>
                    <a:prstGeom prst="rect">
                      <a:avLst/>
                    </a:prstGeom>
                    <a:noFill/>
                    <a:ln>
                      <a:noFill/>
                    </a:ln>
                  </pic:spPr>
                </pic:pic>
              </a:graphicData>
            </a:graphic>
          </wp:inline>
        </w:drawing>
      </w:r>
    </w:p>
    <w:p w:rsidR="00FC6F08" w:rsidRDefault="00FC6F08" w:rsidP="00B20483">
      <w:pPr>
        <w:pStyle w:val="a5"/>
        <w:jc w:val="both"/>
        <w:rPr>
          <w:noProof/>
          <w:sz w:val="28"/>
          <w:szCs w:val="28"/>
          <w:lang w:val="en-US"/>
        </w:rPr>
      </w:pPr>
      <w:r>
        <w:rPr>
          <w:noProof/>
          <w:sz w:val="28"/>
          <w:szCs w:val="28"/>
          <w:lang w:val="en-US"/>
        </w:rPr>
        <w:t>Fig. 17</w:t>
      </w:r>
      <w:r w:rsidR="00091E8B" w:rsidRPr="00091E8B">
        <w:rPr>
          <w:noProof/>
          <w:sz w:val="28"/>
          <w:szCs w:val="28"/>
          <w:lang w:val="en-US"/>
        </w:rPr>
        <w:t>. Film spectra vs. thickness for minimum irradiation (uncoated side)</w:t>
      </w:r>
      <w:r w:rsidRPr="00FC6F08">
        <w:rPr>
          <w:noProof/>
          <w:sz w:val="28"/>
          <w:szCs w:val="28"/>
          <w:lang w:val="en-US"/>
        </w:rPr>
        <w:t>.</w:t>
      </w:r>
    </w:p>
    <w:p w:rsidR="00FC6F08" w:rsidRDefault="00FC6F08" w:rsidP="00B20483">
      <w:pPr>
        <w:pStyle w:val="a5"/>
        <w:jc w:val="both"/>
        <w:rPr>
          <w:noProof/>
          <w:sz w:val="28"/>
          <w:szCs w:val="28"/>
          <w:lang w:val="en-US"/>
        </w:rPr>
      </w:pPr>
      <w:r w:rsidRPr="00FC6F08">
        <w:rPr>
          <w:noProof/>
          <w:sz w:val="28"/>
          <w:szCs w:val="28"/>
        </w:rPr>
        <w:lastRenderedPageBreak/>
        <w:drawing>
          <wp:inline distT="0" distB="0" distL="0" distR="0">
            <wp:extent cx="4710223" cy="361989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0187" cy="3635237"/>
                    </a:xfrm>
                    <a:prstGeom prst="rect">
                      <a:avLst/>
                    </a:prstGeom>
                    <a:noFill/>
                    <a:ln>
                      <a:noFill/>
                    </a:ln>
                  </pic:spPr>
                </pic:pic>
              </a:graphicData>
            </a:graphic>
          </wp:inline>
        </w:drawing>
      </w:r>
    </w:p>
    <w:p w:rsidR="00FC6F08" w:rsidRDefault="00FC6F08" w:rsidP="00B20483">
      <w:pPr>
        <w:pStyle w:val="a5"/>
        <w:jc w:val="both"/>
        <w:rPr>
          <w:noProof/>
          <w:sz w:val="28"/>
          <w:szCs w:val="28"/>
          <w:lang w:val="en-US"/>
        </w:rPr>
      </w:pPr>
      <w:r>
        <w:rPr>
          <w:noProof/>
          <w:sz w:val="28"/>
          <w:szCs w:val="28"/>
          <w:lang w:val="en-US"/>
        </w:rPr>
        <w:t xml:space="preserve">Fig. 18. </w:t>
      </w:r>
      <w:r w:rsidR="004C48A6" w:rsidRPr="004C48A6">
        <w:rPr>
          <w:noProof/>
          <w:sz w:val="28"/>
          <w:szCs w:val="28"/>
          <w:lang w:val="en-US"/>
        </w:rPr>
        <w:t>Film spectra vs. thickness for maximum irradiation (coated side)</w:t>
      </w:r>
      <w:r w:rsidRPr="00FC6F08">
        <w:rPr>
          <w:noProof/>
          <w:sz w:val="28"/>
          <w:szCs w:val="28"/>
          <w:lang w:val="en-US"/>
        </w:rPr>
        <w:t>.</w:t>
      </w:r>
    </w:p>
    <w:p w:rsidR="00FC6F08" w:rsidRDefault="00FC6F08" w:rsidP="00B20483">
      <w:pPr>
        <w:pStyle w:val="a5"/>
        <w:jc w:val="both"/>
        <w:rPr>
          <w:noProof/>
          <w:sz w:val="28"/>
          <w:szCs w:val="28"/>
          <w:lang w:val="en-US"/>
        </w:rPr>
      </w:pPr>
      <w:r w:rsidRPr="00FC6F08">
        <w:rPr>
          <w:noProof/>
          <w:sz w:val="28"/>
          <w:szCs w:val="28"/>
        </w:rPr>
        <w:drawing>
          <wp:inline distT="0" distB="0" distL="0" distR="0">
            <wp:extent cx="4690113" cy="36044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2833" cy="3614213"/>
                    </a:xfrm>
                    <a:prstGeom prst="rect">
                      <a:avLst/>
                    </a:prstGeom>
                    <a:noFill/>
                    <a:ln>
                      <a:noFill/>
                    </a:ln>
                  </pic:spPr>
                </pic:pic>
              </a:graphicData>
            </a:graphic>
          </wp:inline>
        </w:drawing>
      </w:r>
    </w:p>
    <w:p w:rsidR="00FC6F08" w:rsidRPr="004C48A6" w:rsidRDefault="00FC6F08" w:rsidP="00B20483">
      <w:pPr>
        <w:pStyle w:val="a5"/>
        <w:jc w:val="both"/>
        <w:rPr>
          <w:noProof/>
          <w:sz w:val="28"/>
          <w:szCs w:val="28"/>
          <w:lang w:val="en-US"/>
        </w:rPr>
      </w:pPr>
      <w:r>
        <w:rPr>
          <w:noProof/>
          <w:sz w:val="28"/>
          <w:szCs w:val="28"/>
          <w:lang w:val="en-US"/>
        </w:rPr>
        <w:t xml:space="preserve">Fig. 19. </w:t>
      </w:r>
      <w:r w:rsidR="004C48A6" w:rsidRPr="004C48A6">
        <w:rPr>
          <w:noProof/>
          <w:sz w:val="28"/>
          <w:szCs w:val="28"/>
          <w:lang w:val="en-US"/>
        </w:rPr>
        <w:t>Film spectra vs. thickness for maximum irradiation (uncoated side)</w:t>
      </w:r>
    </w:p>
    <w:p w:rsidR="00F22FDB" w:rsidRDefault="00F22FDB" w:rsidP="00B20483">
      <w:pPr>
        <w:pStyle w:val="a5"/>
        <w:jc w:val="both"/>
        <w:rPr>
          <w:noProof/>
          <w:sz w:val="28"/>
          <w:szCs w:val="28"/>
          <w:lang w:val="en-US"/>
        </w:rPr>
      </w:pPr>
      <w:r w:rsidRPr="00F22FDB">
        <w:rPr>
          <w:noProof/>
          <w:sz w:val="28"/>
          <w:szCs w:val="28"/>
          <w:lang w:val="en-US"/>
        </w:rPr>
        <w:lastRenderedPageBreak/>
        <w:t>Analysis of the specular reflection spectra of sample set 1 revealed significant anisotropy of optical characteristics between the external and internal surfaces. The outer side demonstrates systematically higher reflection coefficient values with a maximum of 1.0% in the visible spectrum range, which is 6-7 times greater than the parameters of the inner surface (0.15%). The observed effect is due to a combination of factors: different surface roughness and non-uniform distribution of the active su</w:t>
      </w:r>
      <w:r>
        <w:rPr>
          <w:noProof/>
          <w:sz w:val="28"/>
          <w:szCs w:val="28"/>
          <w:lang w:val="en-US"/>
        </w:rPr>
        <w:t>bstance in the polymer matrix.</w:t>
      </w:r>
    </w:p>
    <w:p w:rsidR="00146A83" w:rsidRPr="00146A83" w:rsidRDefault="00146A83" w:rsidP="00B20483">
      <w:pPr>
        <w:pStyle w:val="a5"/>
        <w:jc w:val="both"/>
        <w:rPr>
          <w:b/>
          <w:noProof/>
          <w:sz w:val="36"/>
          <w:szCs w:val="36"/>
          <w:lang w:val="en-US"/>
        </w:rPr>
      </w:pPr>
      <w:r>
        <w:rPr>
          <w:b/>
          <w:noProof/>
          <w:sz w:val="36"/>
          <w:szCs w:val="36"/>
          <w:lang w:val="en-US"/>
        </w:rPr>
        <w:t>Conclution</w:t>
      </w:r>
    </w:p>
    <w:p w:rsidR="00146A83" w:rsidRPr="00146A83" w:rsidRDefault="00146A83" w:rsidP="00B20483">
      <w:pPr>
        <w:pStyle w:val="a5"/>
        <w:jc w:val="both"/>
        <w:rPr>
          <w:b/>
          <w:noProof/>
          <w:sz w:val="36"/>
          <w:szCs w:val="36"/>
          <w:lang w:val="en-US"/>
        </w:rPr>
      </w:pPr>
      <w:r w:rsidRPr="00146A83">
        <w:rPr>
          <w:noProof/>
          <w:sz w:val="28"/>
          <w:szCs w:val="28"/>
          <w:lang w:val="en-US"/>
        </w:rPr>
        <w:t>Based on the results of the conducted research, it is concluded that the investigated polymer films are highly effective as wrapping materials for scintillation crystals. The obtained values of the optical parameters and radiation resistance meet the specified technical requirements. The materials demonstrated stable characteristics and compatibility with the crystals, providing a basis for their implementation in the production process of detector element assembly in the near future.</w:t>
      </w:r>
      <w:r w:rsidRPr="00146A83">
        <w:rPr>
          <w:lang w:val="en-US"/>
        </w:rPr>
        <w:t xml:space="preserve"> </w:t>
      </w:r>
      <w:r w:rsidRPr="00146A83">
        <w:rPr>
          <w:noProof/>
          <w:sz w:val="28"/>
          <w:szCs w:val="28"/>
          <w:lang w:val="en-US"/>
        </w:rPr>
        <w:t>The positive outcomes of this research validate the decision to adopt these materials for practical implementation. Consequently, the studied films are recommended for integration into the production process of detector modules and are considered the primary candidate for future applications in advanced experimental setups, such as the COMET and Mu2e experiments. Their utilization is expected to enhance detector performance and reliability, contributing to the overall success of next-generation particle physics research.</w:t>
      </w:r>
    </w:p>
    <w:p w:rsidR="00AD763D" w:rsidRDefault="00AD763D" w:rsidP="00B20483">
      <w:pPr>
        <w:pStyle w:val="a5"/>
        <w:jc w:val="both"/>
        <w:rPr>
          <w:b/>
          <w:noProof/>
          <w:sz w:val="36"/>
          <w:szCs w:val="36"/>
          <w:lang w:val="en-US"/>
        </w:rPr>
      </w:pPr>
      <w:r w:rsidRPr="00146A83">
        <w:rPr>
          <w:b/>
          <w:noProof/>
          <w:sz w:val="36"/>
          <w:szCs w:val="36"/>
          <w:lang w:val="en-US"/>
        </w:rPr>
        <w:t xml:space="preserve">Acknowledgement </w:t>
      </w:r>
    </w:p>
    <w:p w:rsidR="00146A83" w:rsidRPr="00EE652C" w:rsidRDefault="00146A83" w:rsidP="00B20483">
      <w:pPr>
        <w:pStyle w:val="ds-markdown-paragraph"/>
        <w:jc w:val="both"/>
        <w:rPr>
          <w:lang w:val="en-US"/>
        </w:rPr>
      </w:pPr>
      <w:r w:rsidRPr="00EE652C">
        <w:rPr>
          <w:noProof/>
          <w:sz w:val="28"/>
          <w:szCs w:val="28"/>
          <w:lang w:val="en-US"/>
        </w:rPr>
        <w:t>I wish to extend my profound gratitude to all members of our research team whose expertise and dedication created an environment ripe for scientific discovery. I am deeply indebted to my resear</w:t>
      </w:r>
      <w:r w:rsidR="00EE652C" w:rsidRPr="00EE652C">
        <w:rPr>
          <w:noProof/>
          <w:sz w:val="28"/>
          <w:szCs w:val="28"/>
          <w:lang w:val="en-US"/>
        </w:rPr>
        <w:t>ch supervisor, Akram Artykov</w:t>
      </w:r>
      <w:r w:rsidRPr="00EE652C">
        <w:rPr>
          <w:noProof/>
          <w:sz w:val="28"/>
          <w:szCs w:val="28"/>
          <w:lang w:val="en-US"/>
        </w:rPr>
        <w:t>, whose scholarly insight and patient guidance have been inval</w:t>
      </w:r>
      <w:r w:rsidR="00EE652C" w:rsidRPr="00EE652C">
        <w:rPr>
          <w:noProof/>
          <w:sz w:val="28"/>
          <w:szCs w:val="28"/>
          <w:lang w:val="en-US"/>
        </w:rPr>
        <w:t xml:space="preserve">uable throughout this endeavor. </w:t>
      </w:r>
      <w:r w:rsidRPr="00EE652C">
        <w:rPr>
          <w:noProof/>
          <w:sz w:val="28"/>
          <w:szCs w:val="28"/>
          <w:lang w:val="en-US"/>
        </w:rPr>
        <w:t>My special appre</w:t>
      </w:r>
      <w:r w:rsidR="00EE652C" w:rsidRPr="00EE652C">
        <w:rPr>
          <w:noProof/>
          <w:sz w:val="28"/>
          <w:szCs w:val="28"/>
          <w:lang w:val="en-US"/>
        </w:rPr>
        <w:t>ciation goes to Yuri Davydov</w:t>
      </w:r>
      <w:r w:rsidRPr="00EE652C">
        <w:rPr>
          <w:noProof/>
          <w:sz w:val="28"/>
          <w:szCs w:val="28"/>
          <w:lang w:val="en-US"/>
        </w:rPr>
        <w:t>, Head of the</w:t>
      </w:r>
      <w:r w:rsidR="00BB5BBB">
        <w:rPr>
          <w:noProof/>
          <w:sz w:val="28"/>
          <w:szCs w:val="28"/>
          <w:lang w:val="en-US"/>
        </w:rPr>
        <w:t xml:space="preserve"> department</w:t>
      </w:r>
      <w:r w:rsidRPr="00EE652C">
        <w:rPr>
          <w:noProof/>
          <w:sz w:val="28"/>
          <w:szCs w:val="28"/>
          <w:lang w:val="en-US"/>
        </w:rPr>
        <w:t>, whose visionary leadership and commitment to cutting-edge research made it possible to conduct experiments on state-of-the-art equipment.</w:t>
      </w:r>
      <w:r w:rsidR="00EE652C" w:rsidRPr="00EE652C">
        <w:rPr>
          <w:noProof/>
          <w:sz w:val="28"/>
          <w:szCs w:val="28"/>
          <w:lang w:val="en-US"/>
        </w:rPr>
        <w:t xml:space="preserve"> </w:t>
      </w:r>
      <w:r w:rsidR="00EE652C" w:rsidRPr="00EE652C">
        <w:rPr>
          <w:sz w:val="28"/>
          <w:szCs w:val="28"/>
          <w:lang w:val="en-US"/>
        </w:rPr>
        <w:t xml:space="preserve">I would like to extend my particular appreciation to </w:t>
      </w:r>
      <w:r w:rsidR="00EE652C" w:rsidRPr="00EE652C">
        <w:rPr>
          <w:rStyle w:val="a4"/>
          <w:b w:val="0"/>
          <w:sz w:val="28"/>
          <w:szCs w:val="28"/>
          <w:lang w:val="en-US"/>
        </w:rPr>
        <w:t xml:space="preserve">David </w:t>
      </w:r>
      <w:proofErr w:type="spellStart"/>
      <w:r w:rsidR="00EE652C" w:rsidRPr="00EE652C">
        <w:rPr>
          <w:rStyle w:val="a4"/>
          <w:b w:val="0"/>
          <w:sz w:val="28"/>
          <w:szCs w:val="28"/>
          <w:lang w:val="en-US"/>
        </w:rPr>
        <w:t>Chokheli</w:t>
      </w:r>
      <w:proofErr w:type="spellEnd"/>
      <w:r w:rsidR="00EE652C" w:rsidRPr="00EE652C">
        <w:rPr>
          <w:sz w:val="28"/>
          <w:szCs w:val="28"/>
          <w:lang w:val="en-US"/>
        </w:rPr>
        <w:t xml:space="preserve"> for his invaluable assistance in resolving complex methodological issues, his deep analysis of the results, and his constant readiness for professional discussions, which significantly enriched this research.</w:t>
      </w:r>
      <w:r w:rsidR="00EE652C" w:rsidRPr="00EE652C">
        <w:rPr>
          <w:lang w:val="en-US"/>
        </w:rPr>
        <w:t xml:space="preserve"> </w:t>
      </w:r>
      <w:r w:rsidR="00EE652C" w:rsidRPr="00EE652C">
        <w:rPr>
          <w:noProof/>
          <w:sz w:val="28"/>
          <w:szCs w:val="28"/>
          <w:lang w:val="en-US"/>
        </w:rPr>
        <w:t xml:space="preserve">To Ilya Vasilyev, </w:t>
      </w:r>
      <w:r w:rsidRPr="00EE652C">
        <w:rPr>
          <w:noProof/>
          <w:sz w:val="28"/>
          <w:szCs w:val="28"/>
          <w:lang w:val="en-US"/>
        </w:rPr>
        <w:t>Vladimir Bar</w:t>
      </w:r>
      <w:r w:rsidR="00EE652C" w:rsidRPr="00EE652C">
        <w:rPr>
          <w:noProof/>
          <w:sz w:val="28"/>
          <w:szCs w:val="28"/>
          <w:lang w:val="en-US"/>
        </w:rPr>
        <w:t>anov, and Ozoda Inoyatillo</w:t>
      </w:r>
      <w:r w:rsidRPr="00EE652C">
        <w:rPr>
          <w:noProof/>
          <w:sz w:val="28"/>
          <w:szCs w:val="28"/>
          <w:lang w:val="en-US"/>
        </w:rPr>
        <w:t xml:space="preserve"> – your brilliant suggestions and true collaborative spirit have left an indelible mark on </w:t>
      </w:r>
      <w:r w:rsidR="00EE652C" w:rsidRPr="00EE652C">
        <w:rPr>
          <w:noProof/>
          <w:sz w:val="28"/>
          <w:szCs w:val="28"/>
          <w:lang w:val="en-US"/>
        </w:rPr>
        <w:t xml:space="preserve">this research. </w:t>
      </w:r>
      <w:r w:rsidRPr="00EE652C">
        <w:rPr>
          <w:noProof/>
          <w:sz w:val="28"/>
          <w:szCs w:val="28"/>
          <w:lang w:val="en-US"/>
        </w:rPr>
        <w:t>This journey would n</w:t>
      </w:r>
      <w:r w:rsidR="00EE652C" w:rsidRPr="00EE652C">
        <w:rPr>
          <w:noProof/>
          <w:sz w:val="28"/>
          <w:szCs w:val="28"/>
          <w:lang w:val="en-US"/>
        </w:rPr>
        <w:t xml:space="preserve">ot have been possible without </w:t>
      </w:r>
      <w:r w:rsidRPr="00EE652C">
        <w:rPr>
          <w:noProof/>
          <w:sz w:val="28"/>
          <w:szCs w:val="28"/>
          <w:lang w:val="en-US"/>
        </w:rPr>
        <w:t>Samarkand State University, whose commitment to global knowledge exchange provided the foundation for this work</w:t>
      </w:r>
      <w:r w:rsidR="00EE652C" w:rsidRPr="00EE652C">
        <w:rPr>
          <w:noProof/>
          <w:sz w:val="28"/>
          <w:szCs w:val="28"/>
          <w:lang w:val="en-US"/>
        </w:rPr>
        <w:t>. Finally, to the START team</w:t>
      </w:r>
      <w:r w:rsidRPr="00EE652C">
        <w:rPr>
          <w:noProof/>
          <w:sz w:val="28"/>
          <w:szCs w:val="28"/>
          <w:lang w:val="en-US"/>
        </w:rPr>
        <w:t xml:space="preserve"> </w:t>
      </w:r>
      <w:r w:rsidR="00EE652C" w:rsidRPr="00EE652C">
        <w:rPr>
          <w:noProof/>
          <w:sz w:val="28"/>
          <w:szCs w:val="28"/>
          <w:lang w:val="en-US"/>
        </w:rPr>
        <w:t>and especially Elena Karpova</w:t>
      </w:r>
      <w:r w:rsidRPr="00EE652C">
        <w:rPr>
          <w:noProof/>
          <w:sz w:val="28"/>
          <w:szCs w:val="28"/>
          <w:lang w:val="en-US"/>
        </w:rPr>
        <w:t xml:space="preserve"> – your steadfast support </w:t>
      </w:r>
      <w:r w:rsidRPr="00EE652C">
        <w:rPr>
          <w:noProof/>
          <w:sz w:val="28"/>
          <w:szCs w:val="28"/>
          <w:lang w:val="en-US"/>
        </w:rPr>
        <w:lastRenderedPageBreak/>
        <w:t>and remarkable responsiveness to every query have been nothing short of extraordinary</w:t>
      </w:r>
      <w:r w:rsidR="00EE652C" w:rsidRPr="00EE652C">
        <w:rPr>
          <w:noProof/>
          <w:sz w:val="28"/>
          <w:szCs w:val="28"/>
          <w:lang w:val="en-US"/>
        </w:rPr>
        <w:t xml:space="preserve">. </w:t>
      </w:r>
    </w:p>
    <w:p w:rsidR="0027639E" w:rsidRPr="0027639E" w:rsidRDefault="0027639E" w:rsidP="00B20483">
      <w:pPr>
        <w:pStyle w:val="a5"/>
        <w:jc w:val="both"/>
        <w:rPr>
          <w:b/>
          <w:noProof/>
          <w:sz w:val="36"/>
          <w:szCs w:val="36"/>
          <w:lang w:val="en-US"/>
        </w:rPr>
      </w:pPr>
      <w:r w:rsidRPr="0027639E">
        <w:rPr>
          <w:b/>
          <w:noProof/>
          <w:sz w:val="36"/>
          <w:szCs w:val="36"/>
          <w:lang w:val="en-US"/>
        </w:rPr>
        <w:t>Bibliography</w:t>
      </w:r>
    </w:p>
    <w:p w:rsidR="0027639E" w:rsidRPr="0027639E" w:rsidRDefault="0027639E" w:rsidP="00B20483">
      <w:pPr>
        <w:pStyle w:val="a5"/>
        <w:jc w:val="both"/>
        <w:rPr>
          <w:noProof/>
          <w:sz w:val="28"/>
          <w:szCs w:val="28"/>
          <w:lang w:val="en-US"/>
        </w:rPr>
      </w:pPr>
      <w:r w:rsidRPr="0027639E">
        <w:rPr>
          <w:noProof/>
          <w:sz w:val="28"/>
          <w:szCs w:val="28"/>
          <w:lang w:val="en-US"/>
        </w:rPr>
        <w:t>1.  I.Bartoszek,et al., Mu2e Collaboration, Mu2e Technical Design Report, Tech</w:t>
      </w:r>
    </w:p>
    <w:p w:rsidR="0027639E" w:rsidRPr="0027639E" w:rsidRDefault="0027639E" w:rsidP="00B20483">
      <w:pPr>
        <w:pStyle w:val="a5"/>
        <w:jc w:val="both"/>
        <w:rPr>
          <w:noProof/>
          <w:sz w:val="28"/>
          <w:szCs w:val="28"/>
          <w:lang w:val="en-US"/>
        </w:rPr>
      </w:pPr>
      <w:r w:rsidRPr="0027639E">
        <w:rPr>
          <w:noProof/>
          <w:sz w:val="28"/>
          <w:szCs w:val="28"/>
          <w:lang w:val="en-US"/>
        </w:rPr>
        <w:t>Rep., FERMILAB, 2014, http://dx.doi.org/10.2172/1172555, arXiv:1501.05241.</w:t>
      </w:r>
    </w:p>
    <w:p w:rsidR="0027639E" w:rsidRPr="0027639E" w:rsidRDefault="0027639E" w:rsidP="00B20483">
      <w:pPr>
        <w:pStyle w:val="a5"/>
        <w:jc w:val="both"/>
        <w:rPr>
          <w:noProof/>
          <w:sz w:val="28"/>
          <w:szCs w:val="28"/>
          <w:lang w:val="en-US"/>
        </w:rPr>
      </w:pPr>
      <w:r w:rsidRPr="0027639E">
        <w:rPr>
          <w:noProof/>
          <w:sz w:val="28"/>
          <w:szCs w:val="28"/>
          <w:lang w:val="en-US"/>
        </w:rPr>
        <w:t>2.  R. Abramishvili, et al., COMET Collaboration,COMET Phase-I Technical</w:t>
      </w:r>
    </w:p>
    <w:p w:rsidR="0027639E" w:rsidRPr="0027639E" w:rsidRDefault="0027639E" w:rsidP="00B20483">
      <w:pPr>
        <w:pStyle w:val="a5"/>
        <w:jc w:val="both"/>
        <w:rPr>
          <w:noProof/>
          <w:sz w:val="28"/>
          <w:szCs w:val="28"/>
          <w:lang w:val="en-US"/>
        </w:rPr>
      </w:pPr>
      <w:r w:rsidRPr="0027639E">
        <w:rPr>
          <w:noProof/>
          <w:sz w:val="28"/>
          <w:szCs w:val="28"/>
          <w:lang w:val="en-US"/>
        </w:rPr>
        <w:t>Design Report , Etch. Rep. 3, KEK/J-PARC, 2020, 033C01,</w:t>
      </w:r>
    </w:p>
    <w:p w:rsidR="00FC6F08" w:rsidRPr="0027639E" w:rsidRDefault="0027639E" w:rsidP="00B20483">
      <w:pPr>
        <w:pStyle w:val="a5"/>
        <w:jc w:val="both"/>
        <w:rPr>
          <w:noProof/>
          <w:sz w:val="28"/>
          <w:szCs w:val="28"/>
          <w:lang w:val="en-US"/>
        </w:rPr>
      </w:pPr>
      <w:r w:rsidRPr="0027639E">
        <w:rPr>
          <w:noProof/>
          <w:sz w:val="28"/>
          <w:szCs w:val="28"/>
          <w:lang w:val="en-US"/>
        </w:rPr>
        <w:t>http://dx.doi.org/10.1093/ptep/ptz125, arXiv:1812.09018</w:t>
      </w:r>
    </w:p>
    <w:p w:rsidR="005769D9" w:rsidRDefault="0027639E" w:rsidP="00B20483">
      <w:pPr>
        <w:pStyle w:val="a5"/>
        <w:jc w:val="both"/>
        <w:rPr>
          <w:rStyle w:val="a7"/>
          <w:noProof/>
          <w:sz w:val="28"/>
          <w:szCs w:val="28"/>
          <w:lang w:val="en-US"/>
        </w:rPr>
      </w:pPr>
      <w:r w:rsidRPr="0027639E">
        <w:rPr>
          <w:noProof/>
          <w:sz w:val="28"/>
          <w:szCs w:val="28"/>
          <w:lang w:val="en-US"/>
        </w:rPr>
        <w:t xml:space="preserve">3. </w:t>
      </w:r>
      <w:hyperlink r:id="rId33" w:history="1">
        <w:r w:rsidRPr="00312A8E">
          <w:rPr>
            <w:rStyle w:val="a7"/>
            <w:noProof/>
            <w:sz w:val="28"/>
            <w:szCs w:val="28"/>
            <w:lang w:val="en-US"/>
          </w:rPr>
          <w:t>https://www.originlab.com</w:t>
        </w:r>
      </w:hyperlink>
    </w:p>
    <w:p w:rsidR="00112F92" w:rsidRPr="00603896" w:rsidRDefault="005769D9" w:rsidP="00603896">
      <w:pPr>
        <w:rPr>
          <w:lang w:val="en-US"/>
        </w:rPr>
      </w:pPr>
      <w:r w:rsidRPr="00603896">
        <w:rPr>
          <w:rStyle w:val="a7"/>
          <w:rFonts w:ascii="Times New Roman" w:hAnsi="Times New Roman" w:cs="Times New Roman"/>
          <w:noProof/>
          <w:color w:val="000000" w:themeColor="text1"/>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112F92" w:rsidRPr="00603896">
        <w:rPr>
          <w:i/>
          <w:sz w:val="48"/>
          <w:szCs w:val="48"/>
          <w:lang w:val="en-US"/>
        </w:rPr>
        <w:t xml:space="preserve"> </w:t>
      </w:r>
      <w:r w:rsidR="00112F92" w:rsidRPr="00603896">
        <w:rPr>
          <w:lang w:val="en-US"/>
        </w:rPr>
        <w:t>Light yield and radiation hardness studies of scintillator strips with a filler</w:t>
      </w:r>
    </w:p>
    <w:p w:rsidR="005769D9" w:rsidRPr="00603896" w:rsidRDefault="005769D9" w:rsidP="00603896">
      <w:pPr>
        <w:rPr>
          <w:lang w:val="en-US"/>
        </w:rPr>
      </w:pPr>
      <w:r w:rsidRPr="00603896">
        <w:rPr>
          <w:rStyle w:val="a7"/>
          <w:rFonts w:ascii="Times New Roman" w:hAnsi="Times New Roman" w:cs="Times New Roman"/>
          <w:noProof/>
          <w:color w:val="000000" w:themeColor="text1"/>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Artikov, V. Baranov, J. Budagov, M. Bulavin, D. Chokheli et al. (Nov 30, 2017) Published in: Nucl.Instrum.Meth.A 930 (2019) 87-94 • e-Print: 1711.11393 [physics.ins-det]</w:t>
      </w:r>
      <w:bookmarkStart w:id="0" w:name="_GoBack"/>
      <w:bookmarkEnd w:id="0"/>
    </w:p>
    <w:p w:rsidR="0027639E" w:rsidRPr="0027639E" w:rsidRDefault="0027639E" w:rsidP="00B20483">
      <w:pPr>
        <w:pStyle w:val="a5"/>
        <w:jc w:val="both"/>
        <w:rPr>
          <w:noProof/>
          <w:sz w:val="28"/>
          <w:szCs w:val="28"/>
          <w:lang w:val="en-US"/>
        </w:rPr>
      </w:pPr>
    </w:p>
    <w:p w:rsidR="00D27306" w:rsidRPr="00D27306" w:rsidRDefault="00D27306" w:rsidP="00B20483">
      <w:pPr>
        <w:pStyle w:val="a5"/>
        <w:jc w:val="both"/>
        <w:rPr>
          <w:b/>
          <w:noProof/>
          <w:sz w:val="36"/>
          <w:szCs w:val="36"/>
          <w:lang w:val="en-US"/>
        </w:rPr>
      </w:pPr>
    </w:p>
    <w:sectPr w:rsidR="00D27306" w:rsidRPr="00D27306">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95E" w:rsidRDefault="00AF295E" w:rsidP="00797E7B">
      <w:r>
        <w:separator/>
      </w:r>
    </w:p>
  </w:endnote>
  <w:endnote w:type="continuationSeparator" w:id="0">
    <w:p w:rsidR="00AF295E" w:rsidRDefault="00AF295E" w:rsidP="00797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479544"/>
      <w:docPartObj>
        <w:docPartGallery w:val="Page Numbers (Bottom of Page)"/>
        <w:docPartUnique/>
      </w:docPartObj>
    </w:sdtPr>
    <w:sdtEndPr/>
    <w:sdtContent>
      <w:p w:rsidR="00797E7B" w:rsidRDefault="00797E7B">
        <w:pPr>
          <w:pStyle w:val="aa"/>
          <w:jc w:val="right"/>
        </w:pPr>
      </w:p>
      <w:p w:rsidR="00797E7B" w:rsidRDefault="00797E7B">
        <w:pPr>
          <w:pStyle w:val="aa"/>
          <w:jc w:val="right"/>
        </w:pPr>
      </w:p>
      <w:p w:rsidR="00797E7B" w:rsidRDefault="00797E7B">
        <w:pPr>
          <w:pStyle w:val="aa"/>
          <w:jc w:val="right"/>
        </w:pPr>
        <w:r>
          <w:fldChar w:fldCharType="begin"/>
        </w:r>
        <w:r>
          <w:instrText>PAGE   \* MERGEFORMAT</w:instrText>
        </w:r>
        <w:r>
          <w:fldChar w:fldCharType="separate"/>
        </w:r>
        <w:r w:rsidR="00603896">
          <w:rPr>
            <w:noProof/>
          </w:rPr>
          <w:t>21</w:t>
        </w:r>
        <w:r>
          <w:fldChar w:fldCharType="end"/>
        </w:r>
      </w:p>
    </w:sdtContent>
  </w:sdt>
  <w:p w:rsidR="00797E7B" w:rsidRDefault="00797E7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95E" w:rsidRDefault="00AF295E" w:rsidP="00797E7B">
      <w:r>
        <w:separator/>
      </w:r>
    </w:p>
  </w:footnote>
  <w:footnote w:type="continuationSeparator" w:id="0">
    <w:p w:rsidR="00AF295E" w:rsidRDefault="00AF295E" w:rsidP="00797E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C5829"/>
    <w:multiLevelType w:val="hybridMultilevel"/>
    <w:tmpl w:val="B47C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8B7590D"/>
    <w:multiLevelType w:val="hybridMultilevel"/>
    <w:tmpl w:val="3444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F3D1FC3"/>
    <w:multiLevelType w:val="hybridMultilevel"/>
    <w:tmpl w:val="6D9421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81A1838"/>
    <w:multiLevelType w:val="hybridMultilevel"/>
    <w:tmpl w:val="46CC4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70A0CAA"/>
    <w:multiLevelType w:val="hybridMultilevel"/>
    <w:tmpl w:val="FAEE3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4E0"/>
    <w:rsid w:val="0001461E"/>
    <w:rsid w:val="000814E0"/>
    <w:rsid w:val="00091E8B"/>
    <w:rsid w:val="000A45E9"/>
    <w:rsid w:val="000E4814"/>
    <w:rsid w:val="00112F92"/>
    <w:rsid w:val="00146A83"/>
    <w:rsid w:val="001719FF"/>
    <w:rsid w:val="00186008"/>
    <w:rsid w:val="001B0100"/>
    <w:rsid w:val="001D4D35"/>
    <w:rsid w:val="00235E10"/>
    <w:rsid w:val="00272CB9"/>
    <w:rsid w:val="0027639E"/>
    <w:rsid w:val="002A4DB0"/>
    <w:rsid w:val="002C4538"/>
    <w:rsid w:val="002D58D8"/>
    <w:rsid w:val="00331D9B"/>
    <w:rsid w:val="0034526F"/>
    <w:rsid w:val="00352484"/>
    <w:rsid w:val="00395DFF"/>
    <w:rsid w:val="003C33B8"/>
    <w:rsid w:val="003F15D0"/>
    <w:rsid w:val="00412B9C"/>
    <w:rsid w:val="00445FFC"/>
    <w:rsid w:val="004A41C0"/>
    <w:rsid w:val="004B16CD"/>
    <w:rsid w:val="004C48A6"/>
    <w:rsid w:val="00523C62"/>
    <w:rsid w:val="005261B7"/>
    <w:rsid w:val="00546014"/>
    <w:rsid w:val="00554016"/>
    <w:rsid w:val="005769D9"/>
    <w:rsid w:val="00603896"/>
    <w:rsid w:val="006D1314"/>
    <w:rsid w:val="007136B4"/>
    <w:rsid w:val="00747EBE"/>
    <w:rsid w:val="00762158"/>
    <w:rsid w:val="00797E7B"/>
    <w:rsid w:val="007E05E4"/>
    <w:rsid w:val="00804378"/>
    <w:rsid w:val="00845DF7"/>
    <w:rsid w:val="00853780"/>
    <w:rsid w:val="008662F9"/>
    <w:rsid w:val="008A5F6E"/>
    <w:rsid w:val="008C3BD1"/>
    <w:rsid w:val="008E1B9A"/>
    <w:rsid w:val="008E220F"/>
    <w:rsid w:val="00940EBB"/>
    <w:rsid w:val="0098769F"/>
    <w:rsid w:val="009B4401"/>
    <w:rsid w:val="009C55C9"/>
    <w:rsid w:val="009E2678"/>
    <w:rsid w:val="00AD763D"/>
    <w:rsid w:val="00AF295E"/>
    <w:rsid w:val="00B07754"/>
    <w:rsid w:val="00B20483"/>
    <w:rsid w:val="00B73B9D"/>
    <w:rsid w:val="00B8415B"/>
    <w:rsid w:val="00BA5DC3"/>
    <w:rsid w:val="00BB5BBB"/>
    <w:rsid w:val="00BF0197"/>
    <w:rsid w:val="00BF3416"/>
    <w:rsid w:val="00C33EB0"/>
    <w:rsid w:val="00C51BB9"/>
    <w:rsid w:val="00D27306"/>
    <w:rsid w:val="00DC18E9"/>
    <w:rsid w:val="00E43BC0"/>
    <w:rsid w:val="00EC132A"/>
    <w:rsid w:val="00EE652C"/>
    <w:rsid w:val="00F07169"/>
    <w:rsid w:val="00F22FDB"/>
    <w:rsid w:val="00F31640"/>
    <w:rsid w:val="00F32383"/>
    <w:rsid w:val="00F55DB5"/>
    <w:rsid w:val="00F85963"/>
    <w:rsid w:val="00F85DD4"/>
    <w:rsid w:val="00F8600F"/>
    <w:rsid w:val="00FA457E"/>
    <w:rsid w:val="00FC6F08"/>
    <w:rsid w:val="00FE66D2"/>
    <w:rsid w:val="00FF4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666AD"/>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5C9"/>
    <w:pPr>
      <w:spacing w:after="0" w:line="240" w:lineRule="auto"/>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negp0gi0b9av8jahpyh">
    <w:name w:val="anegp0gi0b9av8jahpyh"/>
    <w:basedOn w:val="a0"/>
    <w:rsid w:val="00940EBB"/>
  </w:style>
  <w:style w:type="paragraph" w:styleId="a3">
    <w:name w:val="List Paragraph"/>
    <w:basedOn w:val="a"/>
    <w:uiPriority w:val="34"/>
    <w:qFormat/>
    <w:rsid w:val="00F07169"/>
    <w:pPr>
      <w:ind w:left="720"/>
      <w:contextualSpacing/>
    </w:pPr>
  </w:style>
  <w:style w:type="paragraph" w:customStyle="1" w:styleId="ds-markdown-paragraph">
    <w:name w:val="ds-markdown-paragraph"/>
    <w:basedOn w:val="a"/>
    <w:rsid w:val="003F15D0"/>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3F15D0"/>
    <w:rPr>
      <w:b/>
      <w:bCs/>
    </w:rPr>
  </w:style>
  <w:style w:type="paragraph" w:styleId="a5">
    <w:name w:val="Normal (Web)"/>
    <w:basedOn w:val="a"/>
    <w:uiPriority w:val="99"/>
    <w:semiHidden/>
    <w:unhideWhenUsed/>
    <w:rsid w:val="00186008"/>
    <w:pPr>
      <w:spacing w:before="100" w:beforeAutospacing="1" w:after="100" w:afterAutospacing="1"/>
    </w:pPr>
    <w:rPr>
      <w:rFonts w:ascii="Times New Roman" w:eastAsia="Times New Roman" w:hAnsi="Times New Roman" w:cs="Times New Roman"/>
      <w:sz w:val="24"/>
      <w:szCs w:val="24"/>
      <w:lang w:eastAsia="ru-RU"/>
    </w:rPr>
  </w:style>
  <w:style w:type="table" w:styleId="a6">
    <w:name w:val="Table Grid"/>
    <w:basedOn w:val="a1"/>
    <w:uiPriority w:val="39"/>
    <w:rsid w:val="0035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27639E"/>
    <w:rPr>
      <w:color w:val="0563C1" w:themeColor="hyperlink"/>
      <w:u w:val="single"/>
    </w:rPr>
  </w:style>
  <w:style w:type="paragraph" w:styleId="a8">
    <w:name w:val="header"/>
    <w:basedOn w:val="a"/>
    <w:link w:val="a9"/>
    <w:uiPriority w:val="99"/>
    <w:unhideWhenUsed/>
    <w:rsid w:val="00797E7B"/>
    <w:pPr>
      <w:tabs>
        <w:tab w:val="center" w:pos="4677"/>
        <w:tab w:val="right" w:pos="9355"/>
      </w:tabs>
    </w:pPr>
  </w:style>
  <w:style w:type="character" w:customStyle="1" w:styleId="a9">
    <w:name w:val="Верхний колонтитул Знак"/>
    <w:basedOn w:val="a0"/>
    <w:link w:val="a8"/>
    <w:uiPriority w:val="99"/>
    <w:rsid w:val="00797E7B"/>
    <w:rPr>
      <w:sz w:val="28"/>
      <w:szCs w:val="28"/>
    </w:rPr>
  </w:style>
  <w:style w:type="paragraph" w:styleId="aa">
    <w:name w:val="footer"/>
    <w:basedOn w:val="a"/>
    <w:link w:val="ab"/>
    <w:uiPriority w:val="99"/>
    <w:unhideWhenUsed/>
    <w:rsid w:val="00797E7B"/>
    <w:pPr>
      <w:tabs>
        <w:tab w:val="center" w:pos="4677"/>
        <w:tab w:val="right" w:pos="9355"/>
      </w:tabs>
    </w:pPr>
  </w:style>
  <w:style w:type="character" w:customStyle="1" w:styleId="ab">
    <w:name w:val="Нижний колонтитул Знак"/>
    <w:basedOn w:val="a0"/>
    <w:link w:val="aa"/>
    <w:uiPriority w:val="99"/>
    <w:rsid w:val="00797E7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992296249">
      <w:bodyDiv w:val="1"/>
      <w:marLeft w:val="0"/>
      <w:marRight w:val="0"/>
      <w:marTop w:val="0"/>
      <w:marBottom w:val="0"/>
      <w:divBdr>
        <w:top w:val="none" w:sz="0" w:space="0" w:color="auto"/>
        <w:left w:val="none" w:sz="0" w:space="0" w:color="auto"/>
        <w:bottom w:val="none" w:sz="0" w:space="0" w:color="auto"/>
        <w:right w:val="none" w:sz="0" w:space="0" w:color="auto"/>
      </w:divBdr>
    </w:div>
    <w:div w:id="1170560310">
      <w:bodyDiv w:val="1"/>
      <w:marLeft w:val="0"/>
      <w:marRight w:val="0"/>
      <w:marTop w:val="0"/>
      <w:marBottom w:val="0"/>
      <w:divBdr>
        <w:top w:val="none" w:sz="0" w:space="0" w:color="auto"/>
        <w:left w:val="none" w:sz="0" w:space="0" w:color="auto"/>
        <w:bottom w:val="none" w:sz="0" w:space="0" w:color="auto"/>
        <w:right w:val="none" w:sz="0" w:space="0" w:color="auto"/>
      </w:divBdr>
    </w:div>
    <w:div w:id="1173644924">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s://www.originlab.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hyperlink" Target="https://www.originlab.com" TargetMode="Externa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FBB9A-236A-4E38-8817-F6B6DE31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22</Pages>
  <Words>3235</Words>
  <Characters>18445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Alex IV</cp:lastModifiedBy>
  <cp:revision>99</cp:revision>
  <dcterms:created xsi:type="dcterms:W3CDTF">2025-10-29T12:16:00Z</dcterms:created>
  <dcterms:modified xsi:type="dcterms:W3CDTF">2025-11-10T08:40:00Z</dcterms:modified>
</cp:coreProperties>
</file>